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1C" w:rsidRPr="001A2C89" w:rsidRDefault="00CB4A1C" w:rsidP="00CB4A1C">
      <w:pPr>
        <w:spacing w:after="0"/>
        <w:rPr>
          <w:b/>
          <w:bCs/>
          <w:lang w:eastAsia="zh-CN"/>
        </w:rPr>
      </w:pPr>
      <w:r>
        <w:rPr>
          <w:rFonts w:hint="eastAsia"/>
          <w:b/>
          <w:bCs/>
          <w:noProof/>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4" name="Freeform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1A3E5C" id="Freeform 4"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Uy/Fg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6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CCXxyzQEMnqgNuGQRH8AxKEf&#10;kEM6BkPgczrCiatfGgd+5AbERkAiWOV7nuO3Z56ezGiIx0Hku+GzeDx0kxdGIXGfxw+99Txy6C/P&#10;doJDXOChwwgJDgYAHjkMzD8scugx7PhjmRDN6y5eadaFcHJXtTEMLQRbLLYWod4xNZdqp6iIhi2x&#10;MLuNTgGmIv4BHY3QYL5CO+3+eYQG5tX0TjjYpuDddnsMxyM4RJqCB0PpYBdMa40QcFpW5+QFBkXg&#10;pLxQNMPpb6FYhNPyAuulQAHaKA60LtBEu9gy2xRlXUuNlXzLFlyjGsWG3tJaCbVnWzUeQMlmmSeX&#10;7Nt4iutB+IDeOHDbyK21sMgjELhqwMahCel2wAY11UDg6LyhTBxJHr+ZSUHom0nYI0Nhvh+a/jYF&#10;GbTntku8fAEXB08uQKLI9HswrvOiWQJHPmx4ZZ5j9w7+RzMw9kzEdQSDrzRbSrqS5hAyso+4JuZc&#10;Ql5ui1kCSBiR0onyPX/U3y0deFHn87EHimrsccj7Wtc+84MHO0z3b6widsfeQHgHGS/STsCQ27Tw&#10;fS3b+AWKHtnVz3kVSQSDM57m3HaBbOWNfS+B0x3jj9d5Pew43g+iwCVPRh32SRsQL/c6hBZEolJ7&#10;5F7sBOrLD917WweToMW/ZiNiAp8sI25vX2NMPJPx9lPBk3ll7P6k4JKZqkQlL12e9FlMZ4iHEkXy&#10;Ik+v8qJQmUuK9XJWCLSlkBiv9K9NXCNYUakkCDnJ0yl3NDYSoT7Dpp6BVUewMm/gJrTIy9iCAqQF&#10;0amq1+ZVqlNDQ/PCtPWWACu6ms3Ufkue3kP9Jri55oRrWWhkXHyz0A6uOGNLft1QwSxU3FRQA0bY&#10;dSEQG/3ielAmQLofjiyHI7RKQFRsNRZ86VRz1sAbTNnUIl9nsJL53FT8HdSNq1xVeVo/o1X7AteY&#10;mvz2ylXdkw7fNerhYvj8b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l4FMvxYFAABg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hint="eastAsia"/>
          <w:b/>
          <w:bCs/>
          <w:lang w:eastAsia="zh-CN"/>
        </w:rPr>
        <w:t xml:space="preserve">3GPP </w:t>
      </w:r>
      <w:r w:rsidRPr="001A2C89">
        <w:rPr>
          <w:b/>
          <w:bCs/>
        </w:rPr>
        <w:t>TSG RAN WG</w:t>
      </w:r>
      <w:r>
        <w:rPr>
          <w:b/>
          <w:bCs/>
        </w:rPr>
        <w:t>1 meeting #</w:t>
      </w:r>
      <w:r w:rsidR="00FD1D80">
        <w:rPr>
          <w:rFonts w:hint="eastAsia"/>
          <w:b/>
          <w:bCs/>
          <w:lang w:eastAsia="zh-CN"/>
        </w:rPr>
        <w:t>96</w:t>
      </w:r>
      <w:r w:rsidR="00F65D86">
        <w:rPr>
          <w:b/>
          <w:bCs/>
          <w:lang w:eastAsia="zh-CN"/>
        </w:rPr>
        <w:t>bis</w:t>
      </w:r>
      <w:r w:rsidR="00AC055D">
        <w:rPr>
          <w:b/>
          <w:bCs/>
        </w:rPr>
        <w:tab/>
      </w:r>
      <w:r w:rsidR="00AC055D">
        <w:rPr>
          <w:b/>
          <w:bCs/>
        </w:rPr>
        <w:tab/>
      </w:r>
      <w:r w:rsidR="00AC055D">
        <w:rPr>
          <w:b/>
          <w:bCs/>
        </w:rPr>
        <w:tab/>
      </w:r>
      <w:r w:rsidR="00AC055D">
        <w:rPr>
          <w:b/>
          <w:bCs/>
        </w:rPr>
        <w:tab/>
      </w:r>
      <w:r w:rsidR="00AC055D">
        <w:rPr>
          <w:b/>
          <w:bCs/>
        </w:rPr>
        <w:tab/>
      </w:r>
      <w:r w:rsidR="00AC055D">
        <w:rPr>
          <w:b/>
          <w:bCs/>
        </w:rPr>
        <w:tab/>
        <w:t xml:space="preserve"> </w:t>
      </w:r>
      <w:r w:rsidR="00AC055D">
        <w:rPr>
          <w:b/>
          <w:bCs/>
        </w:rPr>
        <w:tab/>
      </w:r>
      <w:r w:rsidR="00911FD1" w:rsidRPr="00911FD1">
        <w:rPr>
          <w:b/>
          <w:bCs/>
          <w:lang w:eastAsia="zh-CN"/>
        </w:rPr>
        <w:t>R1-19</w:t>
      </w:r>
      <w:r w:rsidR="00E929B5" w:rsidRPr="00E929B5">
        <w:rPr>
          <w:rFonts w:eastAsiaTheme="minorEastAsia"/>
          <w:b/>
          <w:bCs/>
          <w:lang w:eastAsia="zh-TW"/>
        </w:rPr>
        <w:t>04501</w:t>
      </w:r>
    </w:p>
    <w:p w:rsidR="00CB4A1C" w:rsidRPr="004C1840" w:rsidRDefault="00F65D86" w:rsidP="00CB4A1C">
      <w:pPr>
        <w:rPr>
          <w:b/>
          <w:bCs/>
          <w:lang w:eastAsia="zh-CN"/>
        </w:rPr>
      </w:pPr>
      <w:r>
        <w:rPr>
          <w:b/>
          <w:bCs/>
          <w:lang w:eastAsia="zh-CN"/>
        </w:rPr>
        <w:t>Xi’an</w:t>
      </w:r>
      <w:r w:rsidR="00CB4A1C" w:rsidRPr="0098412F">
        <w:rPr>
          <w:b/>
          <w:bCs/>
        </w:rPr>
        <w:t xml:space="preserve">, </w:t>
      </w:r>
      <w:r>
        <w:rPr>
          <w:b/>
          <w:bCs/>
        </w:rPr>
        <w:t>China</w:t>
      </w:r>
      <w:r w:rsidR="00CB4A1C" w:rsidRPr="0098412F">
        <w:rPr>
          <w:b/>
          <w:bCs/>
        </w:rPr>
        <w:t xml:space="preserve">, </w:t>
      </w:r>
      <w:r>
        <w:rPr>
          <w:b/>
          <w:bCs/>
          <w:lang w:eastAsia="zh-CN"/>
        </w:rPr>
        <w:t>April</w:t>
      </w:r>
      <w:r w:rsidR="00CB4A1C" w:rsidRPr="0098412F">
        <w:rPr>
          <w:b/>
          <w:bCs/>
        </w:rPr>
        <w:t xml:space="preserve"> </w:t>
      </w:r>
      <w:r>
        <w:rPr>
          <w:b/>
          <w:bCs/>
          <w:lang w:eastAsia="zh-CN"/>
        </w:rPr>
        <w:t>4</w:t>
      </w:r>
      <w:r w:rsidR="00911FD1">
        <w:rPr>
          <w:b/>
          <w:bCs/>
          <w:lang w:eastAsia="zh-CN"/>
        </w:rPr>
        <w:t xml:space="preserve"> </w:t>
      </w:r>
      <w:r w:rsidR="00CB4A1C" w:rsidRPr="0098412F">
        <w:rPr>
          <w:b/>
          <w:bCs/>
          <w:lang w:eastAsia="zh-CN"/>
        </w:rPr>
        <w:t>-</w:t>
      </w:r>
      <w:r w:rsidR="00FD1D80">
        <w:rPr>
          <w:b/>
          <w:bCs/>
          <w:lang w:eastAsia="zh-CN"/>
        </w:rPr>
        <w:t xml:space="preserve"> </w:t>
      </w:r>
      <w:r>
        <w:rPr>
          <w:rFonts w:hint="eastAsia"/>
          <w:b/>
          <w:bCs/>
          <w:lang w:eastAsia="zh-CN"/>
        </w:rPr>
        <w:t>8</w:t>
      </w:r>
      <w:r w:rsidR="00CB4A1C" w:rsidRPr="0098412F">
        <w:rPr>
          <w:b/>
          <w:bCs/>
        </w:rPr>
        <w:t>, 20</w:t>
      </w:r>
      <w:r w:rsidR="00CB4A1C" w:rsidRPr="0098412F">
        <w:rPr>
          <w:rFonts w:hint="eastAsia"/>
          <w:b/>
          <w:bCs/>
          <w:lang w:eastAsia="zh-CN"/>
        </w:rPr>
        <w:t>1</w:t>
      </w:r>
      <w:r w:rsidR="00FD1D80">
        <w:rPr>
          <w:rFonts w:hint="eastAsia"/>
          <w:b/>
          <w:bCs/>
          <w:lang w:eastAsia="zh-CN"/>
        </w:rPr>
        <w:t>9</w:t>
      </w:r>
    </w:p>
    <w:p w:rsidR="00CB4A1C" w:rsidRPr="004C1840" w:rsidRDefault="00CB4A1C" w:rsidP="00CB4A1C">
      <w:pPr>
        <w:pBdr>
          <w:top w:val="single" w:sz="8" w:space="0" w:color="auto"/>
        </w:pBdr>
        <w:tabs>
          <w:tab w:val="left" w:pos="1710"/>
        </w:tabs>
        <w:spacing w:after="0"/>
        <w:ind w:right="936"/>
        <w:rPr>
          <w:b/>
          <w:bCs/>
          <w:sz w:val="16"/>
          <w:szCs w:val="16"/>
        </w:rPr>
      </w:pPr>
    </w:p>
    <w:p w:rsidR="00CB4A1C" w:rsidRPr="008A5F11" w:rsidRDefault="008A5F11" w:rsidP="008A5F11">
      <w:pPr>
        <w:pStyle w:val="3GPPText"/>
        <w:rPr>
          <w:rFonts w:eastAsia="MS PGothic"/>
          <w:b/>
          <w:lang w:eastAsia="zh-CN"/>
        </w:rPr>
      </w:pPr>
      <w:r>
        <w:rPr>
          <w:b/>
        </w:rPr>
        <w:t>Agenda Item:</w:t>
      </w:r>
      <w:r>
        <w:rPr>
          <w:rFonts w:asciiTheme="minorEastAsia" w:eastAsiaTheme="minorEastAsia" w:hAnsiTheme="minorEastAsia" w:hint="eastAsia"/>
          <w:b/>
          <w:lang w:eastAsia="zh-TW"/>
        </w:rPr>
        <w:t xml:space="preserve"> </w:t>
      </w:r>
      <w:r w:rsidR="00F65D86" w:rsidRPr="008A5F11">
        <w:rPr>
          <w:rFonts w:hint="eastAsia"/>
          <w:b/>
          <w:lang w:eastAsia="zh-CN"/>
        </w:rPr>
        <w:t>7.2.10.2</w:t>
      </w:r>
    </w:p>
    <w:p w:rsidR="00CB4A1C" w:rsidRPr="008A5F11" w:rsidRDefault="008A5F11" w:rsidP="008A5F11">
      <w:pPr>
        <w:pStyle w:val="3GPPText"/>
        <w:rPr>
          <w:b/>
          <w:lang w:eastAsia="zh-CN"/>
        </w:rPr>
      </w:pPr>
      <w:r>
        <w:rPr>
          <w:b/>
        </w:rPr>
        <w:t>Source:</w:t>
      </w:r>
      <w:r>
        <w:rPr>
          <w:rFonts w:asciiTheme="minorEastAsia" w:eastAsiaTheme="minorEastAsia" w:hAnsiTheme="minorEastAsia" w:hint="eastAsia"/>
          <w:b/>
          <w:lang w:eastAsia="zh-TW"/>
        </w:rPr>
        <w:t xml:space="preserve"> </w:t>
      </w:r>
      <w:r w:rsidR="00CB4A1C" w:rsidRPr="008A5F11">
        <w:rPr>
          <w:b/>
        </w:rPr>
        <w:t>MediaTek</w:t>
      </w:r>
    </w:p>
    <w:p w:rsidR="00CB4A1C" w:rsidRPr="008A5F11" w:rsidRDefault="008A5F11" w:rsidP="008A5F11">
      <w:pPr>
        <w:pStyle w:val="3GPPText"/>
        <w:rPr>
          <w:b/>
        </w:rPr>
      </w:pPr>
      <w:r>
        <w:rPr>
          <w:b/>
        </w:rPr>
        <w:t>Title:</w:t>
      </w:r>
      <w:r>
        <w:rPr>
          <w:rFonts w:asciiTheme="minorEastAsia" w:eastAsiaTheme="minorEastAsia" w:hAnsiTheme="minorEastAsia" w:hint="eastAsia"/>
          <w:b/>
          <w:lang w:eastAsia="zh-TW"/>
        </w:rPr>
        <w:t xml:space="preserve"> </w:t>
      </w:r>
      <w:r w:rsidR="00E929B5" w:rsidRPr="008A5F11">
        <w:rPr>
          <w:b/>
        </w:rPr>
        <w:t>On measurement aspect for NR positioning</w:t>
      </w:r>
    </w:p>
    <w:p w:rsidR="00CB4A1C" w:rsidRPr="008A5F11" w:rsidRDefault="00CB4A1C" w:rsidP="008A5F11">
      <w:pPr>
        <w:pStyle w:val="3GPPText"/>
        <w:rPr>
          <w:b/>
        </w:rPr>
      </w:pPr>
      <w:r w:rsidRPr="008A5F11">
        <w:rPr>
          <w:b/>
        </w:rPr>
        <w:t>Document for:</w:t>
      </w:r>
      <w:r w:rsidRPr="008A5F11">
        <w:rPr>
          <w:b/>
        </w:rPr>
        <w:tab/>
        <w:t xml:space="preserve">Discussion and decision </w:t>
      </w:r>
    </w:p>
    <w:p w:rsidR="00CB4A1C" w:rsidRPr="003A3D39" w:rsidRDefault="00CB4A1C" w:rsidP="00CB4A1C">
      <w:pPr>
        <w:pBdr>
          <w:bottom w:val="single" w:sz="8" w:space="0" w:color="auto"/>
        </w:pBdr>
        <w:ind w:right="936"/>
        <w:rPr>
          <w:b/>
          <w:bCs/>
          <w:sz w:val="16"/>
          <w:szCs w:val="16"/>
        </w:rPr>
      </w:pPr>
    </w:p>
    <w:p w:rsidR="00CB4A1C" w:rsidRDefault="00CB4A1C" w:rsidP="00CB4A1C">
      <w:pPr>
        <w:pStyle w:val="Heading1"/>
        <w:rPr>
          <w:lang w:eastAsia="zh-CN"/>
        </w:rPr>
      </w:pPr>
      <w:bookmarkStart w:id="0" w:name="_Ref124589705"/>
      <w:bookmarkStart w:id="1" w:name="_Ref129681862"/>
      <w:r w:rsidRPr="00AD0B37">
        <w:t>Introduction</w:t>
      </w:r>
      <w:bookmarkEnd w:id="0"/>
      <w:bookmarkEnd w:id="1"/>
    </w:p>
    <w:p w:rsidR="008C541C" w:rsidRDefault="00FD1D80" w:rsidP="00FD1D80">
      <w:pPr>
        <w:widowControl/>
        <w:autoSpaceDE/>
        <w:autoSpaceDN/>
        <w:adjustRightInd/>
        <w:spacing w:after="0"/>
      </w:pPr>
      <w:r>
        <w:t>In RAN1</w:t>
      </w:r>
      <w:r w:rsidR="008C541C">
        <w:t xml:space="preserve"> AH-1901 meeting</w:t>
      </w:r>
      <w:r w:rsidR="00971564">
        <w:t xml:space="preserve"> [1]</w:t>
      </w:r>
      <w:r>
        <w:t>,</w:t>
      </w:r>
      <w:r w:rsidR="008C541C">
        <w:t xml:space="preserve"> it is agreed that DL-AoD based </w:t>
      </w:r>
      <w:r w:rsidR="008C541C" w:rsidRPr="002158A3">
        <w:t>positioning technique</w:t>
      </w:r>
      <w:r w:rsidR="008C541C">
        <w:t>s should be supported in NR:</w:t>
      </w:r>
      <w:r w:rsidR="008C541C" w:rsidRPr="008C541C">
        <w:rPr>
          <w:noProof/>
          <w:lang w:val="en-US" w:eastAsia="zh-CN"/>
        </w:rPr>
        <mc:AlternateContent>
          <mc:Choice Requires="wps">
            <w:drawing>
              <wp:anchor distT="45720" distB="45720" distL="114300" distR="114300" simplePos="0" relativeHeight="251661312" behindDoc="0" locked="0" layoutInCell="1" allowOverlap="1" wp14:anchorId="3451D9D4" wp14:editId="431E6AA3">
                <wp:simplePos x="0" y="0"/>
                <wp:positionH relativeFrom="margin">
                  <wp:posOffset>148590</wp:posOffset>
                </wp:positionH>
                <wp:positionV relativeFrom="paragraph">
                  <wp:posOffset>435153</wp:posOffset>
                </wp:positionV>
                <wp:extent cx="5603240" cy="1404620"/>
                <wp:effectExtent l="0" t="0" r="16510"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03240" cy="1404620"/>
                        </a:xfrm>
                        <a:prstGeom prst="rect">
                          <a:avLst/>
                        </a:prstGeom>
                        <a:solidFill>
                          <a:srgbClr val="FFFFFF"/>
                        </a:solidFill>
                        <a:ln w="9525">
                          <a:solidFill>
                            <a:srgbClr val="000000"/>
                          </a:solidFill>
                          <a:miter lim="800000"/>
                          <a:headEnd/>
                          <a:tailEnd/>
                        </a:ln>
                      </wps:spPr>
                      <wps:txbx>
                        <w:txbxContent>
                          <w:p w:rsidR="008C541C" w:rsidRDefault="008C541C" w:rsidP="008C541C">
                            <w:r w:rsidRPr="008F0871">
                              <w:rPr>
                                <w:highlight w:val="green"/>
                              </w:rPr>
                              <w:t>Agreement:</w:t>
                            </w:r>
                          </w:p>
                          <w:p w:rsidR="008C541C" w:rsidRPr="008F0871" w:rsidRDefault="008C541C" w:rsidP="008C541C">
                            <w:pPr>
                              <w:widowControl/>
                              <w:numPr>
                                <w:ilvl w:val="0"/>
                                <w:numId w:val="15"/>
                              </w:numPr>
                              <w:autoSpaceDE/>
                              <w:autoSpaceDN/>
                              <w:adjustRightInd/>
                              <w:spacing w:after="0"/>
                              <w:jc w:val="left"/>
                              <w:rPr>
                                <w:lang w:val="en-US"/>
                              </w:rPr>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rsidR="008C541C" w:rsidRPr="008C541C" w:rsidRDefault="008C541C" w:rsidP="008C541C">
                            <w:pPr>
                              <w:widowControl/>
                              <w:numPr>
                                <w:ilvl w:val="1"/>
                                <w:numId w:val="15"/>
                              </w:numPr>
                              <w:autoSpaceDE/>
                              <w:autoSpaceDN/>
                              <w:adjustRightInd/>
                              <w:spacing w:after="0"/>
                              <w:jc w:val="left"/>
                              <w:rPr>
                                <w:lang w:val="en-US"/>
                              </w:rPr>
                            </w:pPr>
                            <w:r>
                              <w:rPr>
                                <w:lang w:val="en-US"/>
                              </w:rPr>
                              <w:t>Note: This does not necessarily need different reference signals from the timing based DL-only positioning techniques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451D9D4" id="_x0000_t202" coordsize="21600,21600" o:spt="202" path="m,l,21600r21600,l21600,xe">
                <v:stroke joinstyle="miter"/>
                <v:path gradientshapeok="t" o:connecttype="rect"/>
              </v:shapetype>
              <v:shape id="Text Box 2" o:spid="_x0000_s1026" type="#_x0000_t202" style="position:absolute;left:0;text-align:left;margin-left:11.7pt;margin-top:34.25pt;width:441.2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r9pJAIAAEcEAAAOAAAAZHJzL2Uyb0RvYy54bWysU9tuGyEQfa/Uf0C813up7SQrr6PUqatK&#10;6UVK+gEsy3pRgaGAvZt+fQbWca20fanKA2KY4TBzzszqetSKHITzEkxNi1lOiTAcWml2Nf32sH1z&#10;SYkPzLRMgRE1fRSeXq9fv1oNthIl9KBa4QiCGF8NtqZ9CLbKMs97oZmfgRUGnR04zQKabpe1jg2I&#10;rlVW5vkyG8C11gEX3uPt7eSk64TfdYKHL13nRSCqpphbSLtLexP3bL1i1c4x20t+TIP9QxaaSYOf&#10;nqBuWWBk7+RvUFpyBx66MOOgM+g6yUWqAasp8hfV3PfMilQLkuPtiSb//2D558NXR2Rb07K4oMQw&#10;jSI9iDGQdzCSMvIzWF9h2L3FwDDiNeqcavX2Dvh3TwxsemZ24sY5GHrBWsyviC+zs6cTjo8gzfAJ&#10;WvyG7QMkoLFzOpKHdBBER50eT9rEVDheLpb523KOLo6+Yp7Pl2VSL2PV83PrfPggQJN4qKlD8RM8&#10;O9z5ENNh1XNI/M2Dku1WKpUMt2s2ypEDw0bZppUqeBGmDBlqerUoFxMDf4XI0/oThJYBO15JXdPL&#10;UxCrIm/vTZv6MTCppjOmrMyRyMjdxGIYm/EoTAPtI1LqYOpsnEQ89OB+UjJgV9fU/9gzJyhRHw3K&#10;clXMI4chGfPFBXJI3LmnOfcwwxGqpoGS6bgJaXQSYfYG5dvKRGzUecrkmCt2a+L7OFlxHM7tFPVr&#10;/tdPAAAA//8DAFBLAwQUAAYACAAAACEA5qnGHN0AAAAJAQAADwAAAGRycy9kb3ducmV2LnhtbEyP&#10;QU/CQBCF7yb+h82YeCGyFSyU2i1REk6eqHhfukPb2J2tuwuUf+94wuPkvXzzvWI92l6c0YfOkYLn&#10;aQICqXamo0bB/nP7lIEIUZPRvSNUcMUA6/L+rtC5cRfa4bmKjWAIhVwraGMccilD3aLVYeoGJM6O&#10;zlsd+fSNNF5fGG57OUuShbS6I/7Q6gE3Ldbf1ckqWPxU88nHl5nQ7rp997VNzWafKvX4ML69gog4&#10;xlsZ/vRZHUp2OrgTmSB6BbP5CzeZlaUgOF8lKU85cJCtliDLQv5fUP4CAAD//wMAUEsBAi0AFAAG&#10;AAgAAAAhALaDOJL+AAAA4QEAABMAAAAAAAAAAAAAAAAAAAAAAFtDb250ZW50X1R5cGVzXS54bWxQ&#10;SwECLQAUAAYACAAAACEAOP0h/9YAAACUAQAACwAAAAAAAAAAAAAAAAAvAQAAX3JlbHMvLnJlbHNQ&#10;SwECLQAUAAYACAAAACEA7wa/aSQCAABHBAAADgAAAAAAAAAAAAAAAAAuAgAAZHJzL2Uyb0RvYy54&#10;bWxQSwECLQAUAAYACAAAACEA5qnGHN0AAAAJAQAADwAAAAAAAAAAAAAAAAB+BAAAZHJzL2Rvd25y&#10;ZXYueG1sUEsFBgAAAAAEAAQA8wAAAIgFAAAAAA==&#10;">
                <v:textbox style="mso-fit-shape-to-text:t">
                  <w:txbxContent>
                    <w:p w:rsidR="008C541C" w:rsidRDefault="008C541C" w:rsidP="008C541C">
                      <w:r w:rsidRPr="008F0871">
                        <w:rPr>
                          <w:highlight w:val="green"/>
                        </w:rPr>
                        <w:t>Agreement:</w:t>
                      </w:r>
                    </w:p>
                    <w:p w:rsidR="008C541C" w:rsidRPr="008F0871" w:rsidRDefault="008C541C" w:rsidP="008C541C">
                      <w:pPr>
                        <w:widowControl/>
                        <w:numPr>
                          <w:ilvl w:val="0"/>
                          <w:numId w:val="15"/>
                        </w:numPr>
                        <w:autoSpaceDE/>
                        <w:autoSpaceDN/>
                        <w:adjustRightInd/>
                        <w:spacing w:after="0"/>
                        <w:jc w:val="left"/>
                        <w:rPr>
                          <w:lang w:val="en-US"/>
                        </w:rPr>
                      </w:pPr>
                      <w:r w:rsidRPr="002158A3">
                        <w:t xml:space="preserve">NR </w:t>
                      </w:r>
                      <w:r>
                        <w:t xml:space="preserve">should </w:t>
                      </w:r>
                      <w:r w:rsidRPr="002158A3">
                        <w:t xml:space="preserve">support </w:t>
                      </w:r>
                      <w:r>
                        <w:t xml:space="preserve">angle (DL-AoD) based DL-only </w:t>
                      </w:r>
                      <w:r w:rsidRPr="002158A3">
                        <w:t>positioning technique</w:t>
                      </w:r>
                      <w:r>
                        <w:t>s</w:t>
                      </w:r>
                      <w:r w:rsidRPr="002158A3">
                        <w:t xml:space="preserve"> </w:t>
                      </w:r>
                      <w:r>
                        <w:t xml:space="preserve">with at least beam sweeping at least at the gNB </w:t>
                      </w:r>
                      <w:r w:rsidRPr="002158A3">
                        <w:t>in FR1 and FR2</w:t>
                      </w:r>
                    </w:p>
                    <w:p w:rsidR="008C541C" w:rsidRPr="008C541C" w:rsidRDefault="008C541C" w:rsidP="008C541C">
                      <w:pPr>
                        <w:widowControl/>
                        <w:numPr>
                          <w:ilvl w:val="1"/>
                          <w:numId w:val="15"/>
                        </w:numPr>
                        <w:autoSpaceDE/>
                        <w:autoSpaceDN/>
                        <w:adjustRightInd/>
                        <w:spacing w:after="0"/>
                        <w:jc w:val="left"/>
                        <w:rPr>
                          <w:lang w:val="en-US"/>
                        </w:rPr>
                      </w:pPr>
                      <w:r>
                        <w:rPr>
                          <w:lang w:val="en-US"/>
                        </w:rPr>
                        <w:t>Note: This does not necessarily need different reference signals from the timing based DL-only positioning techniques</w:t>
                      </w:r>
                    </w:p>
                  </w:txbxContent>
                </v:textbox>
                <w10:wrap type="square" anchorx="margin"/>
              </v:shape>
            </w:pict>
          </mc:Fallback>
        </mc:AlternateContent>
      </w:r>
    </w:p>
    <w:p w:rsidR="00A1793E" w:rsidRDefault="002F1EFE" w:rsidP="008E3876">
      <w:r>
        <w:t xml:space="preserve">This agreement has been also captured in TR 38.855 [2]. </w:t>
      </w:r>
    </w:p>
    <w:p w:rsidR="008E3876" w:rsidRPr="008E3876" w:rsidRDefault="008E3876" w:rsidP="008E3876">
      <w:pPr>
        <w:rPr>
          <w:lang w:val="en-US"/>
        </w:rPr>
      </w:pPr>
      <w:r w:rsidRPr="008E3876">
        <w:rPr>
          <w:lang w:val="en-US"/>
        </w:rPr>
        <w:t>The main bene</w:t>
      </w:r>
      <w:r>
        <w:rPr>
          <w:lang w:val="en-US"/>
        </w:rPr>
        <w:t>fits of using DL-AoD positioning are:</w:t>
      </w:r>
    </w:p>
    <w:p w:rsidR="008E3876" w:rsidRPr="008E3876" w:rsidRDefault="008E3876" w:rsidP="008E3876">
      <w:pPr>
        <w:pStyle w:val="ListParagraph"/>
        <w:widowControl/>
        <w:numPr>
          <w:ilvl w:val="0"/>
          <w:numId w:val="18"/>
        </w:numPr>
        <w:autoSpaceDE/>
        <w:autoSpaceDN/>
        <w:adjustRightInd/>
        <w:spacing w:after="0"/>
        <w:rPr>
          <w:lang w:val="en-US"/>
        </w:rPr>
      </w:pPr>
      <w:r>
        <w:rPr>
          <w:lang w:val="en-US"/>
        </w:rPr>
        <w:t xml:space="preserve">It </w:t>
      </w:r>
      <w:r w:rsidRPr="008E3876">
        <w:rPr>
          <w:lang w:val="en-US"/>
        </w:rPr>
        <w:t xml:space="preserve"> can help to position a</w:t>
      </w:r>
      <w:r w:rsidR="00221719">
        <w:rPr>
          <w:lang w:val="en-US"/>
        </w:rPr>
        <w:t>n</w:t>
      </w:r>
      <w:r w:rsidRPr="008E3876">
        <w:rPr>
          <w:lang w:val="en-US"/>
        </w:rPr>
        <w:t xml:space="preserve"> UE when GNSS signal is not available to that UE</w:t>
      </w:r>
    </w:p>
    <w:p w:rsidR="008E3876" w:rsidRDefault="008E3876" w:rsidP="008E3876">
      <w:pPr>
        <w:pStyle w:val="ListParagraph"/>
        <w:widowControl/>
        <w:numPr>
          <w:ilvl w:val="0"/>
          <w:numId w:val="18"/>
        </w:numPr>
        <w:autoSpaceDE/>
        <w:autoSpaceDN/>
        <w:adjustRightInd/>
        <w:spacing w:after="0"/>
        <w:rPr>
          <w:lang w:val="en-US"/>
        </w:rPr>
      </w:pPr>
      <w:r>
        <w:rPr>
          <w:lang w:val="en-US"/>
        </w:rPr>
        <w:t xml:space="preserve">It </w:t>
      </w:r>
      <w:r w:rsidRPr="008E3876">
        <w:rPr>
          <w:lang w:val="en-US"/>
        </w:rPr>
        <w:t xml:space="preserve">doesn’t require gNBs to be </w:t>
      </w:r>
      <w:r>
        <w:rPr>
          <w:lang w:val="en-US"/>
        </w:rPr>
        <w:t xml:space="preserve">highly </w:t>
      </w:r>
      <w:r w:rsidRPr="008E3876">
        <w:rPr>
          <w:lang w:val="en-US"/>
        </w:rPr>
        <w:t>synchronized</w:t>
      </w:r>
      <w:r>
        <w:rPr>
          <w:lang w:val="en-US"/>
        </w:rPr>
        <w:t xml:space="preserve"> as UE does not need to measure</w:t>
      </w:r>
      <w:r w:rsidR="004164AF">
        <w:rPr>
          <w:lang w:val="en-US"/>
        </w:rPr>
        <w:t xml:space="preserve"> TDOAs</w:t>
      </w:r>
    </w:p>
    <w:p w:rsidR="004B6C2A" w:rsidRDefault="00A1793E" w:rsidP="00A1793E">
      <w:pPr>
        <w:widowControl/>
        <w:autoSpaceDE/>
        <w:autoSpaceDN/>
        <w:adjustRightInd/>
        <w:spacing w:after="0"/>
        <w:rPr>
          <w:lang w:val="en-US"/>
        </w:rPr>
      </w:pPr>
      <w:r>
        <w:rPr>
          <w:lang w:val="en-US"/>
        </w:rPr>
        <w:t xml:space="preserve">Therefore, considering practical UE environment and deployment/configuration of base stations, DL-AoD positioning can be a useful technique. </w:t>
      </w:r>
    </w:p>
    <w:p w:rsidR="00DF6F28" w:rsidRPr="00A1793E" w:rsidRDefault="00DF6F28" w:rsidP="00A1793E">
      <w:pPr>
        <w:widowControl/>
        <w:autoSpaceDE/>
        <w:autoSpaceDN/>
        <w:adjustRightInd/>
        <w:spacing w:after="0"/>
        <w:rPr>
          <w:lang w:val="en-US"/>
        </w:rPr>
      </w:pPr>
    </w:p>
    <w:p w:rsidR="00457650" w:rsidRDefault="00A1793E" w:rsidP="000C29E0">
      <w:pPr>
        <w:widowControl/>
        <w:autoSpaceDE/>
        <w:autoSpaceDN/>
        <w:adjustRightInd/>
        <w:spacing w:after="0"/>
      </w:pPr>
      <w:r>
        <w:rPr>
          <w:lang w:val="en-US"/>
        </w:rPr>
        <w:t>In</w:t>
      </w:r>
      <w:r w:rsidR="00221719">
        <w:rPr>
          <w:lang w:val="en-US"/>
        </w:rPr>
        <w:t xml:space="preserve"> DL-AoD positioning, an UE measure</w:t>
      </w:r>
      <w:r w:rsidR="004B6C2A">
        <w:rPr>
          <w:lang w:val="en-US"/>
        </w:rPr>
        <w:t>s</w:t>
      </w:r>
      <w:r w:rsidR="00221719">
        <w:rPr>
          <w:lang w:val="en-US"/>
        </w:rPr>
        <w:t xml:space="preserve"> </w:t>
      </w:r>
      <w:r w:rsidR="004B6C2A">
        <w:rPr>
          <w:lang w:val="en-US"/>
        </w:rPr>
        <w:t xml:space="preserve">multiple </w:t>
      </w:r>
      <w:r w:rsidR="00221719">
        <w:rPr>
          <w:lang w:val="en-US"/>
        </w:rPr>
        <w:t>RS beams</w:t>
      </w:r>
      <w:r>
        <w:rPr>
          <w:lang w:val="en-US"/>
        </w:rPr>
        <w:t xml:space="preserve"> </w:t>
      </w:r>
      <w:r w:rsidR="00BE1F6A">
        <w:rPr>
          <w:lang w:val="en-US"/>
        </w:rPr>
        <w:t xml:space="preserve">transmitted </w:t>
      </w:r>
      <w:r>
        <w:rPr>
          <w:lang w:val="en-US"/>
        </w:rPr>
        <w:t xml:space="preserve">from TPs and report the measurement results to the network. The network estimates the UE’s position based on the </w:t>
      </w:r>
      <w:r w:rsidR="00221719">
        <w:rPr>
          <w:lang w:val="en-US"/>
        </w:rPr>
        <w:t>measurement results</w:t>
      </w:r>
      <w:r>
        <w:rPr>
          <w:lang w:val="en-US"/>
        </w:rPr>
        <w:t xml:space="preserve"> reported by the UE</w:t>
      </w:r>
      <w:r w:rsidR="00221719">
        <w:rPr>
          <w:lang w:val="en-US"/>
        </w:rPr>
        <w:t xml:space="preserve">.  </w:t>
      </w:r>
      <w:r>
        <w:t>In this contribution</w:t>
      </w:r>
      <w:r w:rsidR="00457650">
        <w:t xml:space="preserve">, we share our views on how </w:t>
      </w:r>
      <w:r w:rsidR="004B6C2A">
        <w:t xml:space="preserve">UE performs measurement, and how UE may </w:t>
      </w:r>
      <w:r w:rsidR="00457650">
        <w:t xml:space="preserve">reduce </w:t>
      </w:r>
      <w:r w:rsidR="004B6C2A">
        <w:t>the overhead for reporting measurement results</w:t>
      </w:r>
      <w:r w:rsidR="00ED3E9F">
        <w:t>.</w:t>
      </w:r>
      <w:r w:rsidR="00750850">
        <w:t xml:space="preserve"> </w:t>
      </w:r>
      <w:r w:rsidR="001E533B">
        <w:t xml:space="preserve">We consider the impact on positioning precision caused by non-omni-directional UE Rx antenna elements. </w:t>
      </w:r>
      <w:r w:rsidR="00A719E8">
        <w:t>Finally, w</w:t>
      </w:r>
      <w:r w:rsidR="001E533B">
        <w:t>e share our view</w:t>
      </w:r>
      <w:r w:rsidR="00A719E8">
        <w:t>s</w:t>
      </w:r>
      <w:r w:rsidR="001E533B">
        <w:t xml:space="preserve"> on applicable scenarios for DL-AoD positioning. </w:t>
      </w:r>
    </w:p>
    <w:p w:rsidR="001E533B" w:rsidRDefault="001E533B" w:rsidP="000C29E0">
      <w:pPr>
        <w:widowControl/>
        <w:autoSpaceDE/>
        <w:autoSpaceDN/>
        <w:adjustRightInd/>
        <w:spacing w:after="0"/>
      </w:pPr>
    </w:p>
    <w:p w:rsidR="00457650" w:rsidRDefault="003345F6" w:rsidP="00457650">
      <w:pPr>
        <w:pStyle w:val="Heading1"/>
      </w:pPr>
      <w:r>
        <w:t xml:space="preserve">DL-AoD positioning framework and </w:t>
      </w:r>
      <w:r w:rsidR="00457650">
        <w:t>UE RSRP reporting overhead</w:t>
      </w:r>
    </w:p>
    <w:p w:rsidR="0035168F" w:rsidRPr="0035168F" w:rsidRDefault="0035168F" w:rsidP="0035168F">
      <w:pPr>
        <w:rPr>
          <w:lang w:val="en-US"/>
        </w:rPr>
      </w:pPr>
      <w:r w:rsidRPr="0035168F">
        <w:rPr>
          <w:lang w:val="en-US"/>
        </w:rPr>
        <w:t xml:space="preserve">The </w:t>
      </w:r>
      <w:r>
        <w:rPr>
          <w:lang w:val="en-US"/>
        </w:rPr>
        <w:t>DL-AoD positioning may work</w:t>
      </w:r>
      <w:r w:rsidRPr="0035168F">
        <w:rPr>
          <w:lang w:val="en-US"/>
        </w:rPr>
        <w:t xml:space="preserve"> as follows</w:t>
      </w:r>
      <w:r w:rsidR="003345F6">
        <w:rPr>
          <w:lang w:val="en-US"/>
        </w:rPr>
        <w:t xml:space="preserve"> (see Figure 1 for an illustration)</w:t>
      </w:r>
      <w:r w:rsidRPr="0035168F">
        <w:rPr>
          <w:lang w:val="en-US"/>
        </w:rPr>
        <w:t xml:space="preserve">: </w:t>
      </w:r>
    </w:p>
    <w:p w:rsidR="0035168F" w:rsidRPr="0035168F" w:rsidRDefault="0035168F" w:rsidP="0035168F">
      <w:pPr>
        <w:widowControl/>
        <w:autoSpaceDE/>
        <w:autoSpaceDN/>
        <w:adjustRightInd/>
        <w:spacing w:after="0"/>
        <w:rPr>
          <w:lang w:val="en-US"/>
        </w:rPr>
      </w:pPr>
      <w:r w:rsidRPr="0035168F">
        <w:t>Step 1: The network configures an UE to measure reference signal (RS) power f</w:t>
      </w:r>
      <w:r w:rsidR="00C46234">
        <w:t>or TPs</w:t>
      </w:r>
    </w:p>
    <w:p w:rsidR="0035168F" w:rsidRPr="0035168F" w:rsidRDefault="0035168F" w:rsidP="0035168F">
      <w:pPr>
        <w:widowControl/>
        <w:autoSpaceDE/>
        <w:autoSpaceDN/>
        <w:adjustRightInd/>
        <w:spacing w:after="0"/>
        <w:rPr>
          <w:lang w:val="en-US"/>
        </w:rPr>
      </w:pPr>
      <w:r w:rsidRPr="0035168F">
        <w:t>Step 2:</w:t>
      </w:r>
      <w:r>
        <w:t xml:space="preserve"> Each TP transmits RS with </w:t>
      </w:r>
      <w:r w:rsidR="00C46234">
        <w:t>multiple beam</w:t>
      </w:r>
      <w:r w:rsidR="007F064F">
        <w:t>s</w:t>
      </w:r>
    </w:p>
    <w:p w:rsidR="007F064F" w:rsidRPr="007F064F" w:rsidRDefault="0035168F" w:rsidP="007F064F">
      <w:pPr>
        <w:rPr>
          <w:lang w:val="en-US"/>
        </w:rPr>
      </w:pPr>
      <w:r w:rsidRPr="0035168F">
        <w:t xml:space="preserve">Step 3: </w:t>
      </w:r>
      <w:r w:rsidR="007F064F" w:rsidRPr="007F064F">
        <w:rPr>
          <w:lang w:val="en-US"/>
        </w:rPr>
        <w:t>The UE measures RS beams transmitted from TPs and reports measurement results to the network</w:t>
      </w:r>
    </w:p>
    <w:p w:rsidR="0035168F" w:rsidRPr="0035168F" w:rsidRDefault="0035168F" w:rsidP="007F064F">
      <w:pPr>
        <w:widowControl/>
        <w:autoSpaceDE/>
        <w:autoSpaceDN/>
        <w:adjustRightInd/>
        <w:spacing w:after="0"/>
        <w:rPr>
          <w:lang w:val="en-US"/>
        </w:rPr>
      </w:pPr>
      <w:r w:rsidRPr="0035168F">
        <w:t>Step 4: The network estimates the AoDs based on the UE’s RSRP report.</w:t>
      </w:r>
    </w:p>
    <w:p w:rsidR="003345F6" w:rsidRDefault="0035168F" w:rsidP="0035168F">
      <w:pPr>
        <w:widowControl/>
        <w:autoSpaceDE/>
        <w:autoSpaceDN/>
        <w:adjustRightInd/>
        <w:spacing w:after="0"/>
      </w:pPr>
      <w:r w:rsidRPr="0035168F">
        <w:t>Step 5: The location server estimates the UE’s position by using the estimated AoDs</w:t>
      </w:r>
    </w:p>
    <w:p w:rsidR="003345F6" w:rsidRDefault="0059106A" w:rsidP="003345F6">
      <w:pPr>
        <w:widowControl/>
        <w:autoSpaceDE/>
        <w:autoSpaceDN/>
        <w:adjustRightInd/>
        <w:spacing w:after="0"/>
        <w:rPr>
          <w:lang w:val="en-US"/>
        </w:rPr>
      </w:pPr>
      <w:r>
        <w:rPr>
          <w:lang w:val="en-US"/>
        </w:rPr>
        <w:t>Note that i</w:t>
      </w:r>
      <w:r w:rsidR="003345F6" w:rsidRPr="003345F6">
        <w:rPr>
          <w:lang w:val="en-US"/>
        </w:rPr>
        <w:t>n Step 4, the AoD estimation can be done in a gNB or in the location server</w:t>
      </w:r>
      <w:r w:rsidR="003345F6">
        <w:rPr>
          <w:lang w:val="en-US"/>
        </w:rPr>
        <w:t xml:space="preserve"> (in Figure 1, it is done in the location server). For Step 3, we have following observations:</w:t>
      </w:r>
    </w:p>
    <w:p w:rsidR="003345F6" w:rsidRDefault="003345F6" w:rsidP="003345F6">
      <w:pPr>
        <w:widowControl/>
        <w:autoSpaceDE/>
        <w:autoSpaceDN/>
        <w:adjustRightInd/>
        <w:spacing w:after="0"/>
        <w:rPr>
          <w:lang w:val="en-US"/>
        </w:rPr>
      </w:pPr>
    </w:p>
    <w:p w:rsidR="003345F6" w:rsidRDefault="003345F6" w:rsidP="003345F6">
      <w:pPr>
        <w:widowControl/>
        <w:autoSpaceDE/>
        <w:autoSpaceDN/>
        <w:adjustRightInd/>
        <w:spacing w:after="0"/>
        <w:rPr>
          <w:i/>
          <w:lang w:eastAsia="zh-CN"/>
        </w:rPr>
      </w:pPr>
      <w:r>
        <w:rPr>
          <w:b/>
          <w:i/>
          <w:lang w:eastAsia="zh-CN"/>
        </w:rPr>
        <w:t>Observation</w:t>
      </w:r>
      <w:r w:rsidRPr="00275C7C">
        <w:rPr>
          <w:b/>
          <w:i/>
          <w:lang w:eastAsia="zh-CN"/>
        </w:rPr>
        <w:t xml:space="preserve"> </w:t>
      </w:r>
      <w:r w:rsidRPr="00275C7C">
        <w:rPr>
          <w:rFonts w:hint="eastAsia"/>
          <w:b/>
          <w:i/>
          <w:lang w:eastAsia="zh-CN"/>
        </w:rPr>
        <w:t>1</w:t>
      </w:r>
      <w:r w:rsidRPr="00B64A7A">
        <w:rPr>
          <w:i/>
          <w:lang w:eastAsia="zh-CN"/>
        </w:rPr>
        <w:t xml:space="preserve">: </w:t>
      </w:r>
      <w:r>
        <w:rPr>
          <w:i/>
          <w:lang w:eastAsia="zh-CN"/>
        </w:rPr>
        <w:t xml:space="preserve">An </w:t>
      </w:r>
      <w:r w:rsidRPr="003345F6">
        <w:rPr>
          <w:i/>
          <w:lang w:eastAsia="zh-CN"/>
        </w:rPr>
        <w:t xml:space="preserve">UE </w:t>
      </w:r>
      <w:r>
        <w:rPr>
          <w:i/>
          <w:lang w:eastAsia="zh-CN"/>
        </w:rPr>
        <w:t xml:space="preserve">may </w:t>
      </w:r>
      <w:r w:rsidR="00EC4898">
        <w:rPr>
          <w:i/>
          <w:lang w:eastAsia="zh-CN"/>
        </w:rPr>
        <w:t>perform</w:t>
      </w:r>
      <w:r w:rsidRPr="003345F6">
        <w:rPr>
          <w:i/>
          <w:lang w:eastAsia="zh-CN"/>
        </w:rPr>
        <w:t xml:space="preserve"> Rx beamsweeping to s</w:t>
      </w:r>
      <w:r>
        <w:rPr>
          <w:i/>
          <w:lang w:eastAsia="zh-CN"/>
        </w:rPr>
        <w:t xml:space="preserve">earch for a coarse direction between the UE and a </w:t>
      </w:r>
      <w:r w:rsidRPr="003345F6">
        <w:rPr>
          <w:i/>
          <w:lang w:eastAsia="zh-CN"/>
        </w:rPr>
        <w:t>TP</w:t>
      </w:r>
      <w:r>
        <w:rPr>
          <w:i/>
          <w:lang w:eastAsia="zh-CN"/>
        </w:rPr>
        <w:t>. After the coarse direction search is done, the UE may fixes its Rx beam and then measures the RS</w:t>
      </w:r>
      <w:r w:rsidR="00D3458D">
        <w:rPr>
          <w:i/>
          <w:lang w:eastAsia="zh-CN"/>
        </w:rPr>
        <w:t xml:space="preserve"> beams transmitted from the TP</w:t>
      </w:r>
    </w:p>
    <w:p w:rsidR="0021112B" w:rsidRDefault="0021112B" w:rsidP="003345F6">
      <w:pPr>
        <w:widowControl/>
        <w:autoSpaceDE/>
        <w:autoSpaceDN/>
        <w:adjustRightInd/>
        <w:spacing w:after="0"/>
        <w:rPr>
          <w:i/>
          <w:lang w:eastAsia="zh-CN"/>
        </w:rPr>
      </w:pPr>
    </w:p>
    <w:p w:rsidR="0021112B" w:rsidRDefault="0021112B" w:rsidP="0021112B">
      <w:pPr>
        <w:widowControl/>
        <w:autoSpaceDE/>
        <w:autoSpaceDN/>
        <w:adjustRightInd/>
        <w:spacing w:after="0"/>
        <w:rPr>
          <w:i/>
          <w:lang w:eastAsia="zh-CN"/>
        </w:rPr>
      </w:pPr>
      <w:r>
        <w:rPr>
          <w:b/>
          <w:i/>
          <w:lang w:eastAsia="zh-CN"/>
        </w:rPr>
        <w:t>Observation</w:t>
      </w:r>
      <w:r w:rsidRPr="00275C7C">
        <w:rPr>
          <w:b/>
          <w:i/>
          <w:lang w:eastAsia="zh-CN"/>
        </w:rPr>
        <w:t xml:space="preserve"> </w:t>
      </w:r>
      <w:r>
        <w:rPr>
          <w:b/>
          <w:i/>
          <w:lang w:eastAsia="zh-CN"/>
        </w:rPr>
        <w:t>2</w:t>
      </w:r>
      <w:r w:rsidRPr="00B64A7A">
        <w:rPr>
          <w:i/>
          <w:lang w:eastAsia="zh-CN"/>
        </w:rPr>
        <w:t xml:space="preserve">: </w:t>
      </w:r>
      <w:r>
        <w:rPr>
          <w:i/>
          <w:lang w:eastAsia="zh-CN"/>
        </w:rPr>
        <w:t>F</w:t>
      </w:r>
      <w:r w:rsidRPr="003345F6">
        <w:rPr>
          <w:i/>
          <w:lang w:eastAsia="zh-CN"/>
        </w:rPr>
        <w:t>or limited resolution use cases (i.e., the requirement of positioning precision is relatively low), it may be sufficient that the UE only reports the index of beam with strongest measured RSRP.</w:t>
      </w:r>
    </w:p>
    <w:p w:rsidR="003345F6" w:rsidRPr="003345F6" w:rsidRDefault="003345F6" w:rsidP="0035168F">
      <w:pPr>
        <w:widowControl/>
        <w:autoSpaceDE/>
        <w:autoSpaceDN/>
        <w:adjustRightInd/>
        <w:spacing w:after="0"/>
        <w:rPr>
          <w:lang w:val="en-US"/>
        </w:rPr>
      </w:pPr>
    </w:p>
    <w:p w:rsidR="003345F6" w:rsidRDefault="003345F6" w:rsidP="003345F6">
      <w:pPr>
        <w:widowControl/>
        <w:autoSpaceDE/>
        <w:autoSpaceDN/>
        <w:adjustRightInd/>
        <w:spacing w:after="0"/>
        <w:jc w:val="center"/>
        <w:rPr>
          <w:lang w:val="en-US"/>
        </w:rPr>
      </w:pPr>
      <w:r>
        <w:rPr>
          <w:noProof/>
          <w:lang w:val="en-US" w:eastAsia="zh-CN"/>
        </w:rPr>
        <w:drawing>
          <wp:inline distT="0" distB="0" distL="0" distR="0" wp14:anchorId="7D607EBF" wp14:editId="060D1CE4">
            <wp:extent cx="4885388" cy="2035534"/>
            <wp:effectExtent l="19050" t="19050" r="10795" b="222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885388" cy="2035534"/>
                    </a:xfrm>
                    <a:prstGeom prst="rect">
                      <a:avLst/>
                    </a:prstGeom>
                    <a:ln>
                      <a:solidFill>
                        <a:schemeClr val="tx1"/>
                      </a:solidFill>
                    </a:ln>
                  </pic:spPr>
                </pic:pic>
              </a:graphicData>
            </a:graphic>
          </wp:inline>
        </w:drawing>
      </w:r>
    </w:p>
    <w:p w:rsidR="003345F6" w:rsidRDefault="003345F6" w:rsidP="0021112B">
      <w:pPr>
        <w:widowControl/>
        <w:autoSpaceDE/>
        <w:autoSpaceDN/>
        <w:adjustRightInd/>
        <w:spacing w:after="0"/>
        <w:jc w:val="center"/>
        <w:rPr>
          <w:lang w:val="en-US"/>
        </w:rPr>
      </w:pPr>
      <w:r>
        <w:rPr>
          <w:lang w:val="en-US"/>
        </w:rPr>
        <w:t>Figure 1: an illustration of DL-AoD positioning framework</w:t>
      </w:r>
    </w:p>
    <w:p w:rsidR="0035168F" w:rsidRPr="0021112B" w:rsidRDefault="0035168F" w:rsidP="00233C79">
      <w:pPr>
        <w:widowControl/>
        <w:autoSpaceDE/>
        <w:autoSpaceDN/>
        <w:adjustRightInd/>
        <w:spacing w:after="0"/>
        <w:rPr>
          <w:lang w:val="en-US"/>
        </w:rPr>
      </w:pPr>
    </w:p>
    <w:p w:rsidR="00CA6752" w:rsidRDefault="00CA6752" w:rsidP="00CA6752">
      <w:pPr>
        <w:rPr>
          <w:i/>
          <w:lang w:eastAsia="zh-CN"/>
        </w:rPr>
      </w:pPr>
      <w:r>
        <w:rPr>
          <w:b/>
          <w:i/>
          <w:lang w:eastAsia="zh-CN"/>
        </w:rPr>
        <w:t>Observation</w:t>
      </w:r>
      <w:r w:rsidRPr="00275C7C">
        <w:rPr>
          <w:b/>
          <w:i/>
          <w:lang w:eastAsia="zh-CN"/>
        </w:rPr>
        <w:t xml:space="preserve"> </w:t>
      </w:r>
      <w:r w:rsidR="003345F6">
        <w:rPr>
          <w:rFonts w:hint="eastAsia"/>
          <w:b/>
          <w:i/>
          <w:lang w:eastAsia="zh-CN"/>
        </w:rPr>
        <w:t>3</w:t>
      </w:r>
      <w:r w:rsidRPr="00B64A7A">
        <w:rPr>
          <w:i/>
          <w:lang w:eastAsia="zh-CN"/>
        </w:rPr>
        <w:t xml:space="preserve">: </w:t>
      </w:r>
      <w:r w:rsidR="003345F6" w:rsidRPr="003345F6">
        <w:rPr>
          <w:i/>
          <w:lang w:eastAsia="zh-CN"/>
        </w:rPr>
        <w:t>For high resolution use cases</w:t>
      </w:r>
      <w:r w:rsidR="003345F6">
        <w:rPr>
          <w:i/>
          <w:lang w:eastAsia="zh-CN"/>
        </w:rPr>
        <w:t xml:space="preserve">, it is necessary that UE reports its RSRP measurement results to the network. </w:t>
      </w:r>
      <w:r w:rsidR="003345F6" w:rsidRPr="003345F6">
        <w:rPr>
          <w:i/>
          <w:lang w:eastAsia="zh-CN"/>
        </w:rPr>
        <w:t xml:space="preserve"> </w:t>
      </w:r>
      <w:r w:rsidR="003345F6">
        <w:rPr>
          <w:i/>
          <w:lang w:eastAsia="zh-CN"/>
        </w:rPr>
        <w:t>As such, the</w:t>
      </w:r>
      <w:r>
        <w:rPr>
          <w:i/>
          <w:lang w:eastAsia="zh-CN"/>
        </w:rPr>
        <w:t xml:space="preserve"> data size of UE RSRP report should be made as small as possible, while achieving an acc</w:t>
      </w:r>
      <w:r w:rsidR="007F064F">
        <w:rPr>
          <w:i/>
          <w:lang w:eastAsia="zh-CN"/>
        </w:rPr>
        <w:t>eptable positioning performance</w:t>
      </w:r>
      <w:r>
        <w:rPr>
          <w:i/>
          <w:lang w:eastAsia="zh-CN"/>
        </w:rPr>
        <w:t xml:space="preserve"> </w:t>
      </w:r>
    </w:p>
    <w:p w:rsidR="008609D1" w:rsidRPr="008609D1" w:rsidRDefault="00CA6752" w:rsidP="00CA6752">
      <w:pPr>
        <w:rPr>
          <w:i/>
          <w:lang w:eastAsia="zh-CN"/>
        </w:rPr>
      </w:pPr>
      <w:r>
        <w:rPr>
          <w:b/>
          <w:i/>
          <w:lang w:eastAsia="zh-CN"/>
        </w:rPr>
        <w:t>Observation</w:t>
      </w:r>
      <w:r w:rsidRPr="00275C7C">
        <w:rPr>
          <w:b/>
          <w:i/>
          <w:lang w:eastAsia="zh-CN"/>
        </w:rPr>
        <w:t xml:space="preserve"> </w:t>
      </w:r>
      <w:r w:rsidR="003345F6">
        <w:rPr>
          <w:b/>
          <w:i/>
          <w:lang w:eastAsia="zh-CN"/>
        </w:rPr>
        <w:t>4</w:t>
      </w:r>
      <w:r>
        <w:rPr>
          <w:b/>
          <w:i/>
          <w:lang w:eastAsia="zh-CN"/>
        </w:rPr>
        <w:t xml:space="preserve">: </w:t>
      </w:r>
      <w:r>
        <w:rPr>
          <w:i/>
          <w:lang w:eastAsia="zh-CN"/>
        </w:rPr>
        <w:t>S</w:t>
      </w:r>
      <w:r w:rsidR="008609D1">
        <w:rPr>
          <w:i/>
          <w:lang w:eastAsia="zh-CN"/>
        </w:rPr>
        <w:t>ince the RSRP measurement</w:t>
      </w:r>
      <w:r w:rsidR="003345F6">
        <w:rPr>
          <w:i/>
          <w:lang w:eastAsia="zh-CN"/>
        </w:rPr>
        <w:t>s results</w:t>
      </w:r>
      <w:r w:rsidR="008609D1">
        <w:rPr>
          <w:i/>
          <w:lang w:eastAsia="zh-CN"/>
        </w:rPr>
        <w:t xml:space="preserve"> can be quite different for UEs at different locations, the RSRP measurement results should be normalized in some sense and the rep</w:t>
      </w:r>
      <w:r w:rsidR="003345F6">
        <w:rPr>
          <w:i/>
          <w:lang w:eastAsia="zh-CN"/>
        </w:rPr>
        <w:t>orting format should be unified</w:t>
      </w:r>
    </w:p>
    <w:p w:rsidR="0035168F" w:rsidRDefault="0021112B" w:rsidP="005E4B9E">
      <w:pPr>
        <w:widowControl/>
        <w:autoSpaceDE/>
        <w:autoSpaceDN/>
        <w:adjustRightInd/>
        <w:spacing w:after="0"/>
      </w:pPr>
      <w:r>
        <w:t>For the problems mentioned above, we propose that</w:t>
      </w:r>
    </w:p>
    <w:p w:rsidR="0021112B" w:rsidRPr="0021112B" w:rsidRDefault="0021112B" w:rsidP="0021112B">
      <w:pPr>
        <w:pStyle w:val="ListParagraph"/>
        <w:widowControl/>
        <w:numPr>
          <w:ilvl w:val="0"/>
          <w:numId w:val="17"/>
        </w:numPr>
        <w:autoSpaceDE/>
        <w:autoSpaceDN/>
        <w:adjustRightInd/>
        <w:spacing w:after="0"/>
        <w:rPr>
          <w:lang w:val="en-US"/>
        </w:rPr>
      </w:pPr>
      <w:r w:rsidRPr="0021112B">
        <w:rPr>
          <w:lang w:val="en-US"/>
        </w:rPr>
        <w:t xml:space="preserve">From all TPs that a UE measured, UE may select a portion of TPs, and the UE </w:t>
      </w:r>
      <w:r>
        <w:rPr>
          <w:lang w:val="en-US"/>
        </w:rPr>
        <w:t xml:space="preserve">only </w:t>
      </w:r>
      <w:r w:rsidRPr="0021112B">
        <w:rPr>
          <w:lang w:val="en-US"/>
        </w:rPr>
        <w:t xml:space="preserve">reports RSRPs measured from the selected TPs to the network </w:t>
      </w:r>
    </w:p>
    <w:p w:rsidR="0021112B" w:rsidRPr="0021112B" w:rsidRDefault="0021112B" w:rsidP="0021112B">
      <w:pPr>
        <w:pStyle w:val="ListParagraph"/>
        <w:widowControl/>
        <w:numPr>
          <w:ilvl w:val="0"/>
          <w:numId w:val="17"/>
        </w:numPr>
        <w:autoSpaceDE/>
        <w:autoSpaceDN/>
        <w:adjustRightInd/>
        <w:spacing w:after="0"/>
        <w:rPr>
          <w:lang w:val="en-US"/>
        </w:rPr>
      </w:pPr>
      <w:r w:rsidRPr="0021112B">
        <w:rPr>
          <w:lang w:val="en-US"/>
        </w:rPr>
        <w:t xml:space="preserve">Suppose UE has decided to report RSRPs measured from a certain TP. From all beams that a UE measured from that TP, UE may select a portion of beams, and UE </w:t>
      </w:r>
      <w:r>
        <w:rPr>
          <w:lang w:val="en-US"/>
        </w:rPr>
        <w:t xml:space="preserve">only </w:t>
      </w:r>
      <w:r w:rsidRPr="0021112B">
        <w:rPr>
          <w:lang w:val="en-US"/>
        </w:rPr>
        <w:t>reports RSRP measured from the selected beams to the network</w:t>
      </w:r>
    </w:p>
    <w:p w:rsidR="0021112B" w:rsidRPr="00DF6F28" w:rsidRDefault="0021112B" w:rsidP="005E4B9E">
      <w:pPr>
        <w:pStyle w:val="ListParagraph"/>
        <w:widowControl/>
        <w:numPr>
          <w:ilvl w:val="0"/>
          <w:numId w:val="17"/>
        </w:numPr>
        <w:autoSpaceDE/>
        <w:autoSpaceDN/>
        <w:adjustRightInd/>
        <w:spacing w:after="0"/>
        <w:rPr>
          <w:lang w:val="en-US"/>
        </w:rPr>
      </w:pPr>
      <w:r w:rsidRPr="0021112B">
        <w:rPr>
          <w:lang w:val="en-US"/>
        </w:rPr>
        <w:t xml:space="preserve">Suppose UE has decided to report RSRP measurements results of selected beams of a selected TP, UE may report RSRP ratios (or differential RSRPs) derived from the RSRP measurements results </w:t>
      </w:r>
    </w:p>
    <w:p w:rsidR="004C1F9D" w:rsidRDefault="004C1F9D" w:rsidP="005E4B9E">
      <w:pPr>
        <w:widowControl/>
        <w:autoSpaceDE/>
        <w:autoSpaceDN/>
        <w:adjustRightInd/>
        <w:spacing w:after="0"/>
      </w:pPr>
    </w:p>
    <w:p w:rsidR="00750850" w:rsidRDefault="00560645" w:rsidP="005E4B9E">
      <w:pPr>
        <w:widowControl/>
        <w:autoSpaceDE/>
        <w:autoSpaceDN/>
        <w:adjustRightInd/>
        <w:spacing w:after="0"/>
      </w:pPr>
      <w:r>
        <w:t xml:space="preserve">In the following </w:t>
      </w:r>
      <w:r w:rsidR="0031043D">
        <w:t xml:space="preserve">3 </w:t>
      </w:r>
      <w:r>
        <w:t xml:space="preserve">sections, we provide examples and simulation results for these approaches. The simulation results show that </w:t>
      </w:r>
      <w:r w:rsidR="0021112B">
        <w:t>UE reporting overhead can be</w:t>
      </w:r>
      <w:r>
        <w:t xml:space="preserve"> saved</w:t>
      </w:r>
      <w:r w:rsidR="0021112B">
        <w:t xml:space="preserve"> without degrading the positioning performance.</w:t>
      </w:r>
    </w:p>
    <w:p w:rsidR="004C1F9D" w:rsidRPr="00263B47" w:rsidRDefault="004C1F9D" w:rsidP="005E4B9E">
      <w:pPr>
        <w:widowControl/>
        <w:autoSpaceDE/>
        <w:autoSpaceDN/>
        <w:adjustRightInd/>
        <w:spacing w:after="0"/>
      </w:pPr>
    </w:p>
    <w:p w:rsidR="00CB4A1C" w:rsidRDefault="00766BCC" w:rsidP="00750850">
      <w:pPr>
        <w:pStyle w:val="Heading1"/>
        <w:rPr>
          <w:lang w:eastAsia="zh-CN"/>
        </w:rPr>
      </w:pPr>
      <w:bookmarkStart w:id="2" w:name="_Ref129681832"/>
      <w:r>
        <w:rPr>
          <w:lang w:eastAsia="zh-CN"/>
        </w:rPr>
        <w:t>UE selects</w:t>
      </w:r>
      <w:r w:rsidR="00750850" w:rsidRPr="00750850">
        <w:rPr>
          <w:lang w:eastAsia="zh-CN"/>
        </w:rPr>
        <w:t xml:space="preserve"> a portion of all measured TPs </w:t>
      </w:r>
      <w:r>
        <w:rPr>
          <w:lang w:eastAsia="zh-CN"/>
        </w:rPr>
        <w:t>for RSRP repo</w:t>
      </w:r>
      <w:r w:rsidR="00D97C73">
        <w:rPr>
          <w:lang w:eastAsia="zh-CN"/>
        </w:rPr>
        <w:t>r</w:t>
      </w:r>
      <w:r>
        <w:rPr>
          <w:lang w:eastAsia="zh-CN"/>
        </w:rPr>
        <w:t>ting</w:t>
      </w:r>
    </w:p>
    <w:p w:rsidR="00267190" w:rsidRDefault="00750850" w:rsidP="00FD1D80">
      <w:pPr>
        <w:rPr>
          <w:lang w:eastAsia="zh-CN"/>
        </w:rPr>
      </w:pPr>
      <w:bookmarkStart w:id="3" w:name="_Ref124589665"/>
      <w:bookmarkStart w:id="4" w:name="_Ref71620620"/>
      <w:bookmarkStart w:id="5" w:name="_Ref124671424"/>
      <w:r>
        <w:rPr>
          <w:lang w:eastAsia="zh-CN"/>
        </w:rPr>
        <w:t>Consider the UMi FR1 scenario. In our simulation, UEs are configured to measure 7 TPs (cells) for which UEs are in their 120</w:t>
      </w:r>
      <w:r w:rsidRPr="00750850">
        <w:rPr>
          <w:vertAlign w:val="superscript"/>
          <w:lang w:eastAsia="zh-CN"/>
        </w:rPr>
        <w:t>0</w:t>
      </w:r>
      <w:r>
        <w:rPr>
          <w:lang w:eastAsia="zh-CN"/>
        </w:rPr>
        <w:t xml:space="preserve"> cell coverage</w:t>
      </w:r>
      <w:r w:rsidR="00D3458D">
        <w:rPr>
          <w:lang w:eastAsia="zh-CN"/>
        </w:rPr>
        <w:t>. S</w:t>
      </w:r>
      <w:r w:rsidR="00A85BA3">
        <w:rPr>
          <w:lang w:eastAsia="zh-CN"/>
        </w:rPr>
        <w:t>ee Figure 2</w:t>
      </w:r>
      <w:r>
        <w:rPr>
          <w:lang w:eastAsia="zh-CN"/>
        </w:rPr>
        <w:t xml:space="preserve"> </w:t>
      </w:r>
      <w:r w:rsidR="00D3458D">
        <w:rPr>
          <w:lang w:eastAsia="zh-CN"/>
        </w:rPr>
        <w:t>for an illustration, in which UEs dropped in cell 0 are configured to measure signals transmitted from cell 0, 3, 8, 11, 13, 16, 18.</w:t>
      </w:r>
      <w:r w:rsidR="00A85BA3">
        <w:rPr>
          <w:lang w:eastAsia="zh-CN"/>
        </w:rPr>
        <w:t xml:space="preserve"> </w:t>
      </w:r>
    </w:p>
    <w:p w:rsidR="00D3458D" w:rsidRDefault="00D3458D" w:rsidP="00D3458D">
      <w:pPr>
        <w:jc w:val="center"/>
        <w:rPr>
          <w:lang w:eastAsia="zh-CN"/>
        </w:rPr>
      </w:pPr>
      <w:r>
        <w:rPr>
          <w:noProof/>
          <w:lang w:val="en-US" w:eastAsia="zh-CN"/>
        </w:rPr>
        <w:drawing>
          <wp:inline distT="0" distB="0" distL="0" distR="0" wp14:anchorId="3C155291" wp14:editId="4019207D">
            <wp:extent cx="1796995" cy="181035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814462" cy="1827953"/>
                    </a:xfrm>
                    <a:prstGeom prst="rect">
                      <a:avLst/>
                    </a:prstGeom>
                  </pic:spPr>
                </pic:pic>
              </a:graphicData>
            </a:graphic>
          </wp:inline>
        </w:drawing>
      </w:r>
    </w:p>
    <w:p w:rsidR="00D3458D" w:rsidRDefault="00D3458D" w:rsidP="00D3458D">
      <w:pPr>
        <w:jc w:val="center"/>
        <w:rPr>
          <w:lang w:eastAsia="zh-CN"/>
        </w:rPr>
      </w:pPr>
      <w:r>
        <w:rPr>
          <w:lang w:eastAsia="zh-CN"/>
        </w:rPr>
        <w:t>Figure 2: an illustration for the setting that UEs are configured to measure 7 TPs (cells) for which UEs are in their 120</w:t>
      </w:r>
      <w:r w:rsidRPr="00750850">
        <w:rPr>
          <w:vertAlign w:val="superscript"/>
          <w:lang w:eastAsia="zh-CN"/>
        </w:rPr>
        <w:t>0</w:t>
      </w:r>
      <w:r>
        <w:rPr>
          <w:lang w:eastAsia="zh-CN"/>
        </w:rPr>
        <w:t xml:space="preserve"> cell coverage</w:t>
      </w:r>
    </w:p>
    <w:p w:rsidR="00D3458D" w:rsidRDefault="00D3458D" w:rsidP="00D3458D">
      <w:pPr>
        <w:jc w:val="left"/>
        <w:rPr>
          <w:lang w:eastAsia="zh-CN"/>
        </w:rPr>
      </w:pPr>
      <w:r>
        <w:rPr>
          <w:lang w:eastAsia="zh-CN"/>
        </w:rPr>
        <w:lastRenderedPageBreak/>
        <w:t>For an UE, some of the 7 TPs are with LOS channel condition and the other TPs are not.</w:t>
      </w:r>
      <w:r w:rsidR="00F56D3D">
        <w:rPr>
          <w:lang w:eastAsia="zh-CN"/>
        </w:rPr>
        <w:t xml:space="preserve"> </w:t>
      </w:r>
      <w:r>
        <w:rPr>
          <w:lang w:eastAsia="zh-CN"/>
        </w:rPr>
        <w:t>Table 1 shows the number of LOS TPs an UE has and the corresponding UE percentage.</w:t>
      </w:r>
    </w:p>
    <w:tbl>
      <w:tblPr>
        <w:tblStyle w:val="GridTable1Light"/>
        <w:tblW w:w="0" w:type="auto"/>
        <w:tblLook w:val="04A0" w:firstRow="1" w:lastRow="0" w:firstColumn="1" w:lastColumn="0" w:noHBand="0" w:noVBand="1"/>
      </w:tblPr>
      <w:tblGrid>
        <w:gridCol w:w="4653"/>
        <w:gridCol w:w="4654"/>
      </w:tblGrid>
      <w:tr w:rsidR="00750850" w:rsidTr="007508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rsidR="00750850" w:rsidRDefault="00750850" w:rsidP="00FD1D80">
            <w:r>
              <w:t>Number of LOS TPs</w:t>
            </w:r>
          </w:p>
        </w:tc>
        <w:tc>
          <w:tcPr>
            <w:tcW w:w="4654" w:type="dxa"/>
          </w:tcPr>
          <w:p w:rsidR="00750850" w:rsidRDefault="00750850" w:rsidP="00FD1D80">
            <w:pPr>
              <w:cnfStyle w:val="100000000000" w:firstRow="1" w:lastRow="0" w:firstColumn="0" w:lastColumn="0" w:oddVBand="0" w:evenVBand="0" w:oddHBand="0" w:evenHBand="0" w:firstRowFirstColumn="0" w:firstRowLastColumn="0" w:lastRowFirstColumn="0" w:lastRowLastColumn="0"/>
            </w:pPr>
            <w:r>
              <w:t>UE percentage</w:t>
            </w:r>
          </w:p>
        </w:tc>
      </w:tr>
      <w:tr w:rsidR="00750850" w:rsidTr="00750850">
        <w:tc>
          <w:tcPr>
            <w:cnfStyle w:val="001000000000" w:firstRow="0" w:lastRow="0" w:firstColumn="1" w:lastColumn="0" w:oddVBand="0" w:evenVBand="0" w:oddHBand="0" w:evenHBand="0" w:firstRowFirstColumn="0" w:firstRowLastColumn="0" w:lastRowFirstColumn="0" w:lastRowLastColumn="0"/>
            <w:tcW w:w="4653" w:type="dxa"/>
          </w:tcPr>
          <w:p w:rsidR="00750850" w:rsidRDefault="00750850" w:rsidP="00FD1D80">
            <w:r>
              <w:t>0</w:t>
            </w:r>
          </w:p>
        </w:tc>
        <w:tc>
          <w:tcPr>
            <w:tcW w:w="4654" w:type="dxa"/>
          </w:tcPr>
          <w:p w:rsidR="00750850" w:rsidRDefault="00750850" w:rsidP="00FD1D80">
            <w:pPr>
              <w:cnfStyle w:val="000000000000" w:firstRow="0" w:lastRow="0" w:firstColumn="0" w:lastColumn="0" w:oddVBand="0" w:evenVBand="0" w:oddHBand="0" w:evenHBand="0" w:firstRowFirstColumn="0" w:firstRowLastColumn="0" w:lastRowFirstColumn="0" w:lastRowLastColumn="0"/>
            </w:pPr>
            <w:r>
              <w:t>35%</w:t>
            </w:r>
          </w:p>
        </w:tc>
      </w:tr>
      <w:tr w:rsidR="00750850" w:rsidTr="00750850">
        <w:tc>
          <w:tcPr>
            <w:cnfStyle w:val="001000000000" w:firstRow="0" w:lastRow="0" w:firstColumn="1" w:lastColumn="0" w:oddVBand="0" w:evenVBand="0" w:oddHBand="0" w:evenHBand="0" w:firstRowFirstColumn="0" w:firstRowLastColumn="0" w:lastRowFirstColumn="0" w:lastRowLastColumn="0"/>
            <w:tcW w:w="4653" w:type="dxa"/>
          </w:tcPr>
          <w:p w:rsidR="00750850" w:rsidRDefault="00750850" w:rsidP="00FD1D80">
            <w:r>
              <w:t>1</w:t>
            </w:r>
          </w:p>
        </w:tc>
        <w:tc>
          <w:tcPr>
            <w:tcW w:w="4654" w:type="dxa"/>
          </w:tcPr>
          <w:p w:rsidR="00750850" w:rsidRDefault="00750850" w:rsidP="00FD1D80">
            <w:pPr>
              <w:cnfStyle w:val="000000000000" w:firstRow="0" w:lastRow="0" w:firstColumn="0" w:lastColumn="0" w:oddVBand="0" w:evenVBand="0" w:oddHBand="0" w:evenHBand="0" w:firstRowFirstColumn="0" w:firstRowLastColumn="0" w:lastRowFirstColumn="0" w:lastRowLastColumn="0"/>
            </w:pPr>
            <w:r>
              <w:t>40%</w:t>
            </w:r>
          </w:p>
        </w:tc>
      </w:tr>
      <w:tr w:rsidR="00750850" w:rsidTr="00750850">
        <w:tc>
          <w:tcPr>
            <w:cnfStyle w:val="001000000000" w:firstRow="0" w:lastRow="0" w:firstColumn="1" w:lastColumn="0" w:oddVBand="0" w:evenVBand="0" w:oddHBand="0" w:evenHBand="0" w:firstRowFirstColumn="0" w:firstRowLastColumn="0" w:lastRowFirstColumn="0" w:lastRowLastColumn="0"/>
            <w:tcW w:w="4653" w:type="dxa"/>
          </w:tcPr>
          <w:p w:rsidR="00750850" w:rsidRDefault="00750850" w:rsidP="00FD1D80">
            <w:r>
              <w:t>2</w:t>
            </w:r>
          </w:p>
        </w:tc>
        <w:tc>
          <w:tcPr>
            <w:tcW w:w="4654" w:type="dxa"/>
          </w:tcPr>
          <w:p w:rsidR="00750850" w:rsidRDefault="00750850" w:rsidP="00FD1D80">
            <w:pPr>
              <w:cnfStyle w:val="000000000000" w:firstRow="0" w:lastRow="0" w:firstColumn="0" w:lastColumn="0" w:oddVBand="0" w:evenVBand="0" w:oddHBand="0" w:evenHBand="0" w:firstRowFirstColumn="0" w:firstRowLastColumn="0" w:lastRowFirstColumn="0" w:lastRowLastColumn="0"/>
            </w:pPr>
            <w:r>
              <w:t>20%</w:t>
            </w:r>
          </w:p>
        </w:tc>
      </w:tr>
      <w:tr w:rsidR="00750850" w:rsidTr="00750850">
        <w:tc>
          <w:tcPr>
            <w:cnfStyle w:val="001000000000" w:firstRow="0" w:lastRow="0" w:firstColumn="1" w:lastColumn="0" w:oddVBand="0" w:evenVBand="0" w:oddHBand="0" w:evenHBand="0" w:firstRowFirstColumn="0" w:firstRowLastColumn="0" w:lastRowFirstColumn="0" w:lastRowLastColumn="0"/>
            <w:tcW w:w="4653" w:type="dxa"/>
          </w:tcPr>
          <w:p w:rsidR="00750850" w:rsidRDefault="00750850" w:rsidP="00FD1D80">
            <w:r>
              <w:t>3</w:t>
            </w:r>
          </w:p>
        </w:tc>
        <w:tc>
          <w:tcPr>
            <w:tcW w:w="4654" w:type="dxa"/>
          </w:tcPr>
          <w:p w:rsidR="00750850" w:rsidRDefault="00750850" w:rsidP="00FD1D80">
            <w:pPr>
              <w:cnfStyle w:val="000000000000" w:firstRow="0" w:lastRow="0" w:firstColumn="0" w:lastColumn="0" w:oddVBand="0" w:evenVBand="0" w:oddHBand="0" w:evenHBand="0" w:firstRowFirstColumn="0" w:firstRowLastColumn="0" w:lastRowFirstColumn="0" w:lastRowLastColumn="0"/>
            </w:pPr>
            <w:r>
              <w:t>4%</w:t>
            </w:r>
          </w:p>
        </w:tc>
      </w:tr>
      <w:tr w:rsidR="00750850" w:rsidTr="00750850">
        <w:tc>
          <w:tcPr>
            <w:cnfStyle w:val="001000000000" w:firstRow="0" w:lastRow="0" w:firstColumn="1" w:lastColumn="0" w:oddVBand="0" w:evenVBand="0" w:oddHBand="0" w:evenHBand="0" w:firstRowFirstColumn="0" w:firstRowLastColumn="0" w:lastRowFirstColumn="0" w:lastRowLastColumn="0"/>
            <w:tcW w:w="4653" w:type="dxa"/>
          </w:tcPr>
          <w:p w:rsidR="00750850" w:rsidRDefault="00750850" w:rsidP="00FD1D80">
            <w:r>
              <w:t>4</w:t>
            </w:r>
          </w:p>
        </w:tc>
        <w:tc>
          <w:tcPr>
            <w:tcW w:w="4654" w:type="dxa"/>
          </w:tcPr>
          <w:p w:rsidR="00750850" w:rsidRDefault="00750850" w:rsidP="00FD1D80">
            <w:pPr>
              <w:cnfStyle w:val="000000000000" w:firstRow="0" w:lastRow="0" w:firstColumn="0" w:lastColumn="0" w:oddVBand="0" w:evenVBand="0" w:oddHBand="0" w:evenHBand="0" w:firstRowFirstColumn="0" w:firstRowLastColumn="0" w:lastRowFirstColumn="0" w:lastRowLastColumn="0"/>
            </w:pPr>
            <w:r>
              <w:t>1%</w:t>
            </w:r>
          </w:p>
        </w:tc>
      </w:tr>
    </w:tbl>
    <w:p w:rsidR="00C036EE" w:rsidRDefault="00750850" w:rsidP="00C036EE">
      <w:pPr>
        <w:jc w:val="center"/>
      </w:pPr>
      <w:r>
        <w:t xml:space="preserve">Table 1: </w:t>
      </w:r>
      <w:r>
        <w:rPr>
          <w:lang w:eastAsia="zh-CN"/>
        </w:rPr>
        <w:t>number of LOS TPs and the corresponding UE percentage</w:t>
      </w:r>
      <w:r w:rsidR="008D6B3F">
        <w:rPr>
          <w:lang w:eastAsia="zh-CN"/>
        </w:rPr>
        <w:t xml:space="preserve"> for UMi FR1</w:t>
      </w:r>
    </w:p>
    <w:p w:rsidR="00DF6F28" w:rsidRDefault="00750850" w:rsidP="00FD1D80">
      <w:r>
        <w:t>From Table 1 we can see that no UEs have more than 4</w:t>
      </w:r>
      <w:r w:rsidR="00284211">
        <w:t xml:space="preserve"> LOS TPs. Since NLOS channel condition is a major factor impacting positioning performance, it is natural not to use more than 4 TPs for positioning a UE. </w:t>
      </w:r>
    </w:p>
    <w:p w:rsidR="00284211" w:rsidRDefault="00F56D3D" w:rsidP="00FD1D80">
      <w:r>
        <w:t xml:space="preserve">An UE may select a portion of the 7 TPs, and only reports RSRPs measured from the selected TPs. </w:t>
      </w:r>
      <w:r w:rsidR="00C036EE">
        <w:t>Suppose all</w:t>
      </w:r>
      <w:r w:rsidR="004D0701">
        <w:t xml:space="preserve"> RSRP measurement results reported by</w:t>
      </w:r>
      <w:r w:rsidR="00C036EE">
        <w:t xml:space="preserve"> </w:t>
      </w:r>
      <w:r w:rsidR="004D0701">
        <w:t>an</w:t>
      </w:r>
      <w:r w:rsidR="00C036EE">
        <w:t xml:space="preserve"> UE a</w:t>
      </w:r>
      <w:r w:rsidR="004D0701">
        <w:t>re used for estimating the UE position. In Figure 3</w:t>
      </w:r>
      <w:r w:rsidR="00284211">
        <w:t xml:space="preserve">, we compare the performance </w:t>
      </w:r>
      <w:r w:rsidR="0084764A">
        <w:t xml:space="preserve">obtained </w:t>
      </w:r>
      <w:r w:rsidR="00284211">
        <w:t>by assuming two different UE behaviour</w:t>
      </w:r>
      <w:r w:rsidR="00A85BA3">
        <w:t xml:space="preserve"> </w:t>
      </w:r>
      <w:r w:rsidR="00D3458D">
        <w:rPr>
          <w:lang w:eastAsia="zh-CN"/>
        </w:rPr>
        <w:t>(detailed simulation settings and positioning techniques are given in the a</w:t>
      </w:r>
      <w:r w:rsidR="00A85BA3">
        <w:rPr>
          <w:lang w:eastAsia="zh-CN"/>
        </w:rPr>
        <w:t>ppendix)</w:t>
      </w:r>
      <w:r w:rsidR="00284211">
        <w:t xml:space="preserve">: </w:t>
      </w:r>
    </w:p>
    <w:p w:rsidR="00284211" w:rsidRDefault="00284211" w:rsidP="00284211">
      <w:pPr>
        <w:pStyle w:val="ListParagraph"/>
        <w:numPr>
          <w:ilvl w:val="0"/>
          <w:numId w:val="18"/>
        </w:numPr>
      </w:pPr>
      <w:r>
        <w:t xml:space="preserve">UE </w:t>
      </w:r>
      <w:r w:rsidR="004D0701">
        <w:t>selects</w:t>
      </w:r>
      <w:r>
        <w:t xml:space="preserve"> all 7 TPs.</w:t>
      </w:r>
    </w:p>
    <w:p w:rsidR="00284211" w:rsidRDefault="00284211" w:rsidP="00284211">
      <w:pPr>
        <w:pStyle w:val="ListParagraph"/>
        <w:numPr>
          <w:ilvl w:val="0"/>
          <w:numId w:val="18"/>
        </w:numPr>
      </w:pPr>
      <w:r>
        <w:t>UE select</w:t>
      </w:r>
      <w:r w:rsidR="004D0701">
        <w:t>s</w:t>
      </w:r>
      <w:r>
        <w:t xml:space="preserve"> best 4 TPs (TPs with maximum measured </w:t>
      </w:r>
      <w:r w:rsidR="004D0701">
        <w:t xml:space="preserve">beam </w:t>
      </w:r>
      <w:r>
        <w:t>RSRP)</w:t>
      </w:r>
    </w:p>
    <w:p w:rsidR="00C76D4F" w:rsidRDefault="002A716C" w:rsidP="00C036EE">
      <w:pPr>
        <w:jc w:val="center"/>
      </w:pPr>
      <w:r>
        <w:rPr>
          <w:noProof/>
          <w:lang w:val="en-US" w:eastAsia="zh-CN"/>
        </w:rPr>
        <w:drawing>
          <wp:inline distT="0" distB="0" distL="0" distR="0" wp14:anchorId="1F9813CC" wp14:editId="2AFF8E97">
            <wp:extent cx="3005593" cy="2509721"/>
            <wp:effectExtent l="0" t="0" r="444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27636" cy="2528127"/>
                    </a:xfrm>
                    <a:prstGeom prst="rect">
                      <a:avLst/>
                    </a:prstGeom>
                  </pic:spPr>
                </pic:pic>
              </a:graphicData>
            </a:graphic>
          </wp:inline>
        </w:drawing>
      </w:r>
    </w:p>
    <w:p w:rsidR="00C036EE" w:rsidRDefault="004D0701" w:rsidP="00C036EE">
      <w:pPr>
        <w:jc w:val="center"/>
      </w:pPr>
      <w:r>
        <w:t>Figure 3</w:t>
      </w:r>
      <w:r w:rsidR="00C036EE">
        <w:t xml:space="preserve">: </w:t>
      </w:r>
      <w:r w:rsidR="008D6B3F">
        <w:t xml:space="preserve">for UMI FR1, </w:t>
      </w:r>
      <w:r w:rsidR="00C036EE">
        <w:t xml:space="preserve">performance comparison between </w:t>
      </w:r>
      <w:r w:rsidR="002A716C">
        <w:t>UE selecting</w:t>
      </w:r>
      <w:r w:rsidR="00C036EE">
        <w:t xml:space="preserve"> 4 TPs or 7 TPs</w:t>
      </w:r>
    </w:p>
    <w:p w:rsidR="00DF6F28" w:rsidRDefault="004D0701" w:rsidP="00FD1D80">
      <w:r>
        <w:t>From Figure 3</w:t>
      </w:r>
      <w:r w:rsidR="000852B1">
        <w:t xml:space="preserve"> we see that UE</w:t>
      </w:r>
      <w:r w:rsidR="00C036EE">
        <w:t xml:space="preserve"> selecting </w:t>
      </w:r>
      <w:r w:rsidR="000852B1">
        <w:t>4</w:t>
      </w:r>
      <w:r w:rsidR="00C036EE">
        <w:t xml:space="preserve"> </w:t>
      </w:r>
      <w:r w:rsidR="000852B1">
        <w:t>best</w:t>
      </w:r>
      <w:r w:rsidR="00C036EE">
        <w:t xml:space="preserve"> TPs for RSRP report</w:t>
      </w:r>
      <w:r w:rsidR="000852B1">
        <w:t>ing</w:t>
      </w:r>
      <w:r w:rsidR="00C036EE">
        <w:t xml:space="preserve"> </w:t>
      </w:r>
      <w:r w:rsidR="000852B1">
        <w:t>dose not degrade positioning performance</w:t>
      </w:r>
      <w:r w:rsidR="00C036EE">
        <w:t xml:space="preserve">. </w:t>
      </w:r>
    </w:p>
    <w:p w:rsidR="008D6B3F" w:rsidRDefault="008D6B3F" w:rsidP="008D6B3F">
      <w:pPr>
        <w:rPr>
          <w:lang w:eastAsia="zh-CN"/>
        </w:rPr>
      </w:pPr>
      <w:r>
        <w:rPr>
          <w:lang w:eastAsia="zh-CN"/>
        </w:rPr>
        <w:t xml:space="preserve">Now consider the office FR2 scenario. Again in our simulation, UEs are configured to measure 7 </w:t>
      </w:r>
      <w:r w:rsidR="00DD5699">
        <w:rPr>
          <w:lang w:eastAsia="zh-CN"/>
        </w:rPr>
        <w:t>nearest</w:t>
      </w:r>
      <w:r>
        <w:rPr>
          <w:lang w:eastAsia="zh-CN"/>
        </w:rPr>
        <w:t xml:space="preserve"> TPs (cells) for which UEs are in their 120</w:t>
      </w:r>
      <w:r w:rsidRPr="00750850">
        <w:rPr>
          <w:vertAlign w:val="superscript"/>
          <w:lang w:eastAsia="zh-CN"/>
        </w:rPr>
        <w:t>0</w:t>
      </w:r>
      <w:r>
        <w:rPr>
          <w:lang w:eastAsia="zh-CN"/>
        </w:rPr>
        <w:t xml:space="preserve"> cell coverage</w:t>
      </w:r>
      <w:r w:rsidR="00DD5699">
        <w:rPr>
          <w:lang w:eastAsia="zh-CN"/>
        </w:rPr>
        <w:t xml:space="preserve">. </w:t>
      </w:r>
      <w:r>
        <w:rPr>
          <w:lang w:eastAsia="zh-CN"/>
        </w:rPr>
        <w:t>Table 2 shows the number of LOS TPs an UE has and the corresponding UE percentage:</w:t>
      </w:r>
    </w:p>
    <w:tbl>
      <w:tblPr>
        <w:tblStyle w:val="GridTable1Light"/>
        <w:tblW w:w="0" w:type="auto"/>
        <w:tblLook w:val="04A0" w:firstRow="1" w:lastRow="0" w:firstColumn="1" w:lastColumn="0" w:noHBand="0" w:noVBand="1"/>
      </w:tblPr>
      <w:tblGrid>
        <w:gridCol w:w="4653"/>
        <w:gridCol w:w="4654"/>
      </w:tblGrid>
      <w:tr w:rsidR="008D6B3F" w:rsidTr="00FC03F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53" w:type="dxa"/>
          </w:tcPr>
          <w:p w:rsidR="008D6B3F" w:rsidRDefault="008D6B3F" w:rsidP="00FC03FF">
            <w:r>
              <w:t>Number of LOS TPs</w:t>
            </w:r>
          </w:p>
        </w:tc>
        <w:tc>
          <w:tcPr>
            <w:tcW w:w="4654" w:type="dxa"/>
          </w:tcPr>
          <w:p w:rsidR="008D6B3F" w:rsidRDefault="008D6B3F" w:rsidP="00FC03FF">
            <w:pPr>
              <w:cnfStyle w:val="100000000000" w:firstRow="1" w:lastRow="0" w:firstColumn="0" w:lastColumn="0" w:oddVBand="0" w:evenVBand="0" w:oddHBand="0" w:evenHBand="0" w:firstRowFirstColumn="0" w:firstRowLastColumn="0" w:lastRowFirstColumn="0" w:lastRowLastColumn="0"/>
            </w:pPr>
            <w:r>
              <w:t>UE percentage</w:t>
            </w:r>
          </w:p>
        </w:tc>
      </w:tr>
      <w:tr w:rsidR="008D6B3F" w:rsidTr="00FC03FF">
        <w:tc>
          <w:tcPr>
            <w:cnfStyle w:val="001000000000" w:firstRow="0" w:lastRow="0" w:firstColumn="1" w:lastColumn="0" w:oddVBand="0" w:evenVBand="0" w:oddHBand="0" w:evenHBand="0" w:firstRowFirstColumn="0" w:firstRowLastColumn="0" w:lastRowFirstColumn="0" w:lastRowLastColumn="0"/>
            <w:tcW w:w="4653" w:type="dxa"/>
          </w:tcPr>
          <w:p w:rsidR="008D6B3F" w:rsidRDefault="008D6B3F" w:rsidP="00FC03FF">
            <w:r>
              <w:t>2</w:t>
            </w:r>
          </w:p>
        </w:tc>
        <w:tc>
          <w:tcPr>
            <w:tcW w:w="4654" w:type="dxa"/>
          </w:tcPr>
          <w:p w:rsidR="008D6B3F" w:rsidRDefault="008D6B3F" w:rsidP="00FC03FF">
            <w:pPr>
              <w:cnfStyle w:val="000000000000" w:firstRow="0" w:lastRow="0" w:firstColumn="0" w:lastColumn="0" w:oddVBand="0" w:evenVBand="0" w:oddHBand="0" w:evenHBand="0" w:firstRowFirstColumn="0" w:firstRowLastColumn="0" w:lastRowFirstColumn="0" w:lastRowLastColumn="0"/>
            </w:pPr>
            <w:r>
              <w:t>0.6%</w:t>
            </w:r>
          </w:p>
        </w:tc>
      </w:tr>
      <w:tr w:rsidR="008D6B3F" w:rsidTr="00FC03FF">
        <w:tc>
          <w:tcPr>
            <w:cnfStyle w:val="001000000000" w:firstRow="0" w:lastRow="0" w:firstColumn="1" w:lastColumn="0" w:oddVBand="0" w:evenVBand="0" w:oddHBand="0" w:evenHBand="0" w:firstRowFirstColumn="0" w:firstRowLastColumn="0" w:lastRowFirstColumn="0" w:lastRowLastColumn="0"/>
            <w:tcW w:w="4653" w:type="dxa"/>
          </w:tcPr>
          <w:p w:rsidR="008D6B3F" w:rsidRDefault="008D6B3F" w:rsidP="00FC03FF">
            <w:r>
              <w:t>3</w:t>
            </w:r>
          </w:p>
        </w:tc>
        <w:tc>
          <w:tcPr>
            <w:tcW w:w="4654" w:type="dxa"/>
          </w:tcPr>
          <w:p w:rsidR="008D6B3F" w:rsidRDefault="008D6B3F" w:rsidP="00FC03FF">
            <w:pPr>
              <w:cnfStyle w:val="000000000000" w:firstRow="0" w:lastRow="0" w:firstColumn="0" w:lastColumn="0" w:oddVBand="0" w:evenVBand="0" w:oddHBand="0" w:evenHBand="0" w:firstRowFirstColumn="0" w:firstRowLastColumn="0" w:lastRowFirstColumn="0" w:lastRowLastColumn="0"/>
            </w:pPr>
            <w:r>
              <w:t>1.8%</w:t>
            </w:r>
          </w:p>
        </w:tc>
      </w:tr>
      <w:tr w:rsidR="008D6B3F" w:rsidTr="00FC03FF">
        <w:tc>
          <w:tcPr>
            <w:cnfStyle w:val="001000000000" w:firstRow="0" w:lastRow="0" w:firstColumn="1" w:lastColumn="0" w:oddVBand="0" w:evenVBand="0" w:oddHBand="0" w:evenHBand="0" w:firstRowFirstColumn="0" w:firstRowLastColumn="0" w:lastRowFirstColumn="0" w:lastRowLastColumn="0"/>
            <w:tcW w:w="4653" w:type="dxa"/>
          </w:tcPr>
          <w:p w:rsidR="008D6B3F" w:rsidRDefault="008D6B3F" w:rsidP="00FC03FF">
            <w:r>
              <w:t>4</w:t>
            </w:r>
          </w:p>
        </w:tc>
        <w:tc>
          <w:tcPr>
            <w:tcW w:w="4654" w:type="dxa"/>
          </w:tcPr>
          <w:p w:rsidR="008D6B3F" w:rsidRDefault="008D6B3F" w:rsidP="00FC03FF">
            <w:pPr>
              <w:cnfStyle w:val="000000000000" w:firstRow="0" w:lastRow="0" w:firstColumn="0" w:lastColumn="0" w:oddVBand="0" w:evenVBand="0" w:oddHBand="0" w:evenHBand="0" w:firstRowFirstColumn="0" w:firstRowLastColumn="0" w:lastRowFirstColumn="0" w:lastRowLastColumn="0"/>
            </w:pPr>
            <w:r>
              <w:t>13.2%</w:t>
            </w:r>
          </w:p>
        </w:tc>
      </w:tr>
      <w:tr w:rsidR="008D6B3F" w:rsidTr="00FC03FF">
        <w:tc>
          <w:tcPr>
            <w:cnfStyle w:val="001000000000" w:firstRow="0" w:lastRow="0" w:firstColumn="1" w:lastColumn="0" w:oddVBand="0" w:evenVBand="0" w:oddHBand="0" w:evenHBand="0" w:firstRowFirstColumn="0" w:firstRowLastColumn="0" w:lastRowFirstColumn="0" w:lastRowLastColumn="0"/>
            <w:tcW w:w="4653" w:type="dxa"/>
          </w:tcPr>
          <w:p w:rsidR="008D6B3F" w:rsidRDefault="008D6B3F" w:rsidP="00FC03FF">
            <w:r>
              <w:t>5</w:t>
            </w:r>
          </w:p>
        </w:tc>
        <w:tc>
          <w:tcPr>
            <w:tcW w:w="4654" w:type="dxa"/>
          </w:tcPr>
          <w:p w:rsidR="008D6B3F" w:rsidRDefault="008D6B3F" w:rsidP="00FC03FF">
            <w:pPr>
              <w:cnfStyle w:val="000000000000" w:firstRow="0" w:lastRow="0" w:firstColumn="0" w:lastColumn="0" w:oddVBand="0" w:evenVBand="0" w:oddHBand="0" w:evenHBand="0" w:firstRowFirstColumn="0" w:firstRowLastColumn="0" w:lastRowFirstColumn="0" w:lastRowLastColumn="0"/>
            </w:pPr>
            <w:r>
              <w:t>34.7%</w:t>
            </w:r>
          </w:p>
        </w:tc>
      </w:tr>
      <w:tr w:rsidR="008D6B3F" w:rsidTr="00FC03FF">
        <w:tc>
          <w:tcPr>
            <w:cnfStyle w:val="001000000000" w:firstRow="0" w:lastRow="0" w:firstColumn="1" w:lastColumn="0" w:oddVBand="0" w:evenVBand="0" w:oddHBand="0" w:evenHBand="0" w:firstRowFirstColumn="0" w:firstRowLastColumn="0" w:lastRowFirstColumn="0" w:lastRowLastColumn="0"/>
            <w:tcW w:w="4653" w:type="dxa"/>
          </w:tcPr>
          <w:p w:rsidR="008D6B3F" w:rsidRDefault="008D6B3F" w:rsidP="00FC03FF">
            <w:r>
              <w:lastRenderedPageBreak/>
              <w:t>6</w:t>
            </w:r>
          </w:p>
        </w:tc>
        <w:tc>
          <w:tcPr>
            <w:tcW w:w="4654" w:type="dxa"/>
          </w:tcPr>
          <w:p w:rsidR="008D6B3F" w:rsidRDefault="008D6B3F" w:rsidP="00FC03FF">
            <w:pPr>
              <w:cnfStyle w:val="000000000000" w:firstRow="0" w:lastRow="0" w:firstColumn="0" w:lastColumn="0" w:oddVBand="0" w:evenVBand="0" w:oddHBand="0" w:evenHBand="0" w:firstRowFirstColumn="0" w:firstRowLastColumn="0" w:lastRowFirstColumn="0" w:lastRowLastColumn="0"/>
            </w:pPr>
            <w:r>
              <w:t>31.7%</w:t>
            </w:r>
          </w:p>
        </w:tc>
      </w:tr>
      <w:tr w:rsidR="008D6B3F" w:rsidTr="00FC03FF">
        <w:tc>
          <w:tcPr>
            <w:cnfStyle w:val="001000000000" w:firstRow="0" w:lastRow="0" w:firstColumn="1" w:lastColumn="0" w:oddVBand="0" w:evenVBand="0" w:oddHBand="0" w:evenHBand="0" w:firstRowFirstColumn="0" w:firstRowLastColumn="0" w:lastRowFirstColumn="0" w:lastRowLastColumn="0"/>
            <w:tcW w:w="4653" w:type="dxa"/>
          </w:tcPr>
          <w:p w:rsidR="008D6B3F" w:rsidRDefault="008D6B3F" w:rsidP="00FC03FF">
            <w:r>
              <w:t>7</w:t>
            </w:r>
          </w:p>
        </w:tc>
        <w:tc>
          <w:tcPr>
            <w:tcW w:w="4654" w:type="dxa"/>
          </w:tcPr>
          <w:p w:rsidR="008D6B3F" w:rsidRDefault="008D6B3F" w:rsidP="00FC03FF">
            <w:pPr>
              <w:cnfStyle w:val="000000000000" w:firstRow="0" w:lastRow="0" w:firstColumn="0" w:lastColumn="0" w:oddVBand="0" w:evenVBand="0" w:oddHBand="0" w:evenHBand="0" w:firstRowFirstColumn="0" w:firstRowLastColumn="0" w:lastRowFirstColumn="0" w:lastRowLastColumn="0"/>
            </w:pPr>
            <w:r>
              <w:t>20%</w:t>
            </w:r>
          </w:p>
        </w:tc>
      </w:tr>
    </w:tbl>
    <w:p w:rsidR="008D6B3F" w:rsidRDefault="008D6B3F" w:rsidP="008D6B3F">
      <w:pPr>
        <w:jc w:val="center"/>
      </w:pPr>
      <w:r>
        <w:t xml:space="preserve">Table 2: </w:t>
      </w:r>
      <w:r>
        <w:rPr>
          <w:lang w:eastAsia="zh-CN"/>
        </w:rPr>
        <w:t>number of LOS TPs and the corresponding UE percentage for office FR2</w:t>
      </w:r>
    </w:p>
    <w:p w:rsidR="008D6B3F" w:rsidRDefault="008D6B3F" w:rsidP="008D6B3F">
      <w:r>
        <w:t xml:space="preserve">From Table 2 we see that the average number of LOS TPs an UE has is higher than </w:t>
      </w:r>
      <w:r w:rsidR="00DD5699">
        <w:t>that in</w:t>
      </w:r>
      <w:r>
        <w:t xml:space="preserve"> UMi</w:t>
      </w:r>
      <w:r w:rsidR="00DD5699">
        <w:t xml:space="preserve"> scenario</w:t>
      </w:r>
      <w:r>
        <w:t xml:space="preserve">. </w:t>
      </w:r>
      <w:r w:rsidR="004164AF">
        <w:t>I</w:t>
      </w:r>
      <w:r w:rsidR="002A716C">
        <w:t>n the Figure 4</w:t>
      </w:r>
      <w:r>
        <w:t>, we compare the performance by assuming two different UE behaviour</w:t>
      </w:r>
      <w:r w:rsidR="0074193B">
        <w:t xml:space="preserve"> </w:t>
      </w:r>
      <w:r>
        <w:t xml:space="preserve">as mentioned above: </w:t>
      </w:r>
    </w:p>
    <w:p w:rsidR="008D6B3F" w:rsidRDefault="002A716C" w:rsidP="008D6B3F">
      <w:pPr>
        <w:jc w:val="center"/>
      </w:pPr>
      <w:r>
        <w:rPr>
          <w:noProof/>
          <w:lang w:val="en-US" w:eastAsia="zh-CN"/>
        </w:rPr>
        <w:drawing>
          <wp:inline distT="0" distB="0" distL="0" distR="0" wp14:anchorId="0DD3ACD0" wp14:editId="5CE55200">
            <wp:extent cx="3705308" cy="2833167"/>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22553" cy="2846353"/>
                    </a:xfrm>
                    <a:prstGeom prst="rect">
                      <a:avLst/>
                    </a:prstGeom>
                  </pic:spPr>
                </pic:pic>
              </a:graphicData>
            </a:graphic>
          </wp:inline>
        </w:drawing>
      </w:r>
    </w:p>
    <w:p w:rsidR="008D6B3F" w:rsidRDefault="002A716C" w:rsidP="008D6B3F">
      <w:pPr>
        <w:jc w:val="center"/>
      </w:pPr>
      <w:r>
        <w:t>Figure 4</w:t>
      </w:r>
      <w:r w:rsidR="008D6B3F">
        <w:t xml:space="preserve">: for office FR2, performance comparison between </w:t>
      </w:r>
      <w:r>
        <w:t xml:space="preserve">UE selecting </w:t>
      </w:r>
      <w:r w:rsidR="008D6B3F">
        <w:t>4 TPs or 7 TPs</w:t>
      </w:r>
    </w:p>
    <w:p w:rsidR="008D6B3F" w:rsidRDefault="008D6B3F" w:rsidP="008D6B3F">
      <w:r>
        <w:t xml:space="preserve">From </w:t>
      </w:r>
      <w:r w:rsidR="00994BBB">
        <w:t xml:space="preserve">Table 2 and </w:t>
      </w:r>
      <w:r>
        <w:t xml:space="preserve">Figure </w:t>
      </w:r>
      <w:r w:rsidR="002A716C">
        <w:t>4</w:t>
      </w:r>
      <w:r>
        <w:t xml:space="preserve"> we see that</w:t>
      </w:r>
      <w:r w:rsidR="00994BBB">
        <w:t xml:space="preserve"> although UE may have more than 4 LOS TPs, </w:t>
      </w:r>
      <w:r>
        <w:t xml:space="preserve">UE selecting </w:t>
      </w:r>
      <w:r w:rsidR="002A716C">
        <w:t>4</w:t>
      </w:r>
      <w:r>
        <w:t xml:space="preserve"> </w:t>
      </w:r>
      <w:r w:rsidR="002A716C">
        <w:t xml:space="preserve">best </w:t>
      </w:r>
      <w:r>
        <w:t xml:space="preserve">TPs for RSRP reporting achieves much better performance. This is because by UE selection, the TPs that are more close to UEs are </w:t>
      </w:r>
      <w:r w:rsidR="002A716C">
        <w:t>selected</w:t>
      </w:r>
      <w:r>
        <w:t xml:space="preserve"> for positioning with higher probability. </w:t>
      </w:r>
    </w:p>
    <w:p w:rsidR="00D71860" w:rsidRDefault="008D6B3F" w:rsidP="008D6B3F">
      <w:r>
        <w:t xml:space="preserve">Based on above, we have the following observation and proposal: </w:t>
      </w:r>
    </w:p>
    <w:p w:rsidR="008D6B3F" w:rsidRDefault="008D6B3F" w:rsidP="00FD1D80">
      <w:pPr>
        <w:rPr>
          <w:i/>
          <w:lang w:eastAsia="zh-CN"/>
        </w:rPr>
      </w:pPr>
      <w:r>
        <w:rPr>
          <w:b/>
          <w:i/>
          <w:lang w:eastAsia="zh-CN"/>
        </w:rPr>
        <w:t>Observation</w:t>
      </w:r>
      <w:r w:rsidRPr="00275C7C">
        <w:rPr>
          <w:b/>
          <w:i/>
          <w:lang w:eastAsia="zh-CN"/>
        </w:rPr>
        <w:t xml:space="preserve"> </w:t>
      </w:r>
      <w:r w:rsidR="000A5233">
        <w:rPr>
          <w:rFonts w:hint="eastAsia"/>
          <w:b/>
          <w:i/>
          <w:lang w:eastAsia="zh-CN"/>
        </w:rPr>
        <w:t>5</w:t>
      </w:r>
      <w:r w:rsidRPr="00B64A7A">
        <w:rPr>
          <w:i/>
          <w:lang w:eastAsia="zh-CN"/>
        </w:rPr>
        <w:t xml:space="preserve">: </w:t>
      </w:r>
      <w:r w:rsidRPr="008D6B3F">
        <w:rPr>
          <w:i/>
          <w:lang w:eastAsia="zh-CN"/>
        </w:rPr>
        <w:t xml:space="preserve">The simulation results show that </w:t>
      </w:r>
      <w:r>
        <w:rPr>
          <w:i/>
          <w:lang w:eastAsia="zh-CN"/>
        </w:rPr>
        <w:t xml:space="preserve">by </w:t>
      </w:r>
      <w:r w:rsidR="000A5233">
        <w:rPr>
          <w:i/>
          <w:lang w:eastAsia="zh-CN"/>
        </w:rPr>
        <w:t>UE’s selection of TPs for RSRP reporting:</w:t>
      </w:r>
    </w:p>
    <w:p w:rsidR="008D6B3F" w:rsidRPr="008D6B3F" w:rsidRDefault="008D6B3F" w:rsidP="008D6B3F">
      <w:pPr>
        <w:pStyle w:val="ListParagraph"/>
        <w:numPr>
          <w:ilvl w:val="0"/>
          <w:numId w:val="20"/>
        </w:numPr>
      </w:pPr>
      <w:r>
        <w:rPr>
          <w:i/>
          <w:lang w:eastAsia="zh-CN"/>
        </w:rPr>
        <w:t>For UMi, the performance is not degraded</w:t>
      </w:r>
    </w:p>
    <w:p w:rsidR="00D71860" w:rsidRDefault="008D6B3F" w:rsidP="00FD1D80">
      <w:pPr>
        <w:pStyle w:val="ListParagraph"/>
        <w:numPr>
          <w:ilvl w:val="0"/>
          <w:numId w:val="20"/>
        </w:numPr>
      </w:pPr>
      <w:r>
        <w:rPr>
          <w:i/>
          <w:lang w:eastAsia="zh-CN"/>
        </w:rPr>
        <w:t xml:space="preserve">For indoor office, </w:t>
      </w:r>
      <w:r w:rsidRPr="008D6B3F">
        <w:rPr>
          <w:i/>
          <w:lang w:eastAsia="zh-CN"/>
        </w:rPr>
        <w:t xml:space="preserve">the positioning performance </w:t>
      </w:r>
      <w:r w:rsidR="000A5233">
        <w:rPr>
          <w:i/>
          <w:lang w:eastAsia="zh-CN"/>
        </w:rPr>
        <w:t>is</w:t>
      </w:r>
      <w:r w:rsidRPr="008D6B3F">
        <w:rPr>
          <w:i/>
          <w:lang w:eastAsia="zh-CN"/>
        </w:rPr>
        <w:t xml:space="preserve"> improved </w:t>
      </w:r>
      <w:r>
        <w:rPr>
          <w:i/>
          <w:lang w:eastAsia="zh-CN"/>
        </w:rPr>
        <w:t>such that DL-AoD can be used for commercial purpose</w:t>
      </w:r>
    </w:p>
    <w:p w:rsidR="00BD7A0A" w:rsidRDefault="00C036EE" w:rsidP="00C036EE">
      <w:pPr>
        <w:rPr>
          <w:i/>
          <w:lang w:eastAsia="zh-CN"/>
        </w:rPr>
      </w:pPr>
      <w:r w:rsidRPr="00275C7C">
        <w:rPr>
          <w:b/>
          <w:i/>
          <w:lang w:eastAsia="zh-CN"/>
        </w:rPr>
        <w:t xml:space="preserve">Proposal </w:t>
      </w:r>
      <w:r w:rsidRPr="00275C7C">
        <w:rPr>
          <w:rFonts w:hint="eastAsia"/>
          <w:b/>
          <w:i/>
          <w:lang w:eastAsia="zh-CN"/>
        </w:rPr>
        <w:t>1</w:t>
      </w:r>
      <w:r w:rsidRPr="00B64A7A">
        <w:rPr>
          <w:i/>
          <w:lang w:eastAsia="zh-CN"/>
        </w:rPr>
        <w:t xml:space="preserve">: </w:t>
      </w:r>
      <w:r>
        <w:rPr>
          <w:i/>
          <w:lang w:eastAsia="zh-CN"/>
        </w:rPr>
        <w:t xml:space="preserve">For high resolution DL-AoD based positioning, an </w:t>
      </w:r>
      <w:r w:rsidRPr="00C036EE">
        <w:rPr>
          <w:i/>
          <w:lang w:eastAsia="zh-CN"/>
        </w:rPr>
        <w:t xml:space="preserve">UE </w:t>
      </w:r>
      <w:r w:rsidR="000A5233">
        <w:rPr>
          <w:i/>
          <w:lang w:eastAsia="zh-CN"/>
        </w:rPr>
        <w:t>may select a portion of all measured TPs (cells) and report</w:t>
      </w:r>
      <w:r w:rsidRPr="00C036EE">
        <w:rPr>
          <w:i/>
          <w:lang w:eastAsia="zh-CN"/>
        </w:rPr>
        <w:t xml:space="preserve"> RSRP</w:t>
      </w:r>
      <w:r w:rsidR="000A5233">
        <w:rPr>
          <w:i/>
          <w:lang w:eastAsia="zh-CN"/>
        </w:rPr>
        <w:t xml:space="preserve"> measurement results only</w:t>
      </w:r>
      <w:r w:rsidRPr="00C036EE">
        <w:rPr>
          <w:i/>
          <w:lang w:eastAsia="zh-CN"/>
        </w:rPr>
        <w:t xml:space="preserve"> </w:t>
      </w:r>
      <w:r w:rsidR="000A5233">
        <w:rPr>
          <w:i/>
          <w:lang w:eastAsia="zh-CN"/>
        </w:rPr>
        <w:t xml:space="preserve">for </w:t>
      </w:r>
      <w:r w:rsidR="004322FB">
        <w:rPr>
          <w:i/>
          <w:lang w:eastAsia="zh-CN"/>
        </w:rPr>
        <w:t xml:space="preserve">the </w:t>
      </w:r>
      <w:r w:rsidR="000A5233">
        <w:rPr>
          <w:i/>
          <w:lang w:eastAsia="zh-CN"/>
        </w:rPr>
        <w:t>selected</w:t>
      </w:r>
      <w:r w:rsidRPr="00C036EE">
        <w:rPr>
          <w:i/>
          <w:lang w:eastAsia="zh-CN"/>
        </w:rPr>
        <w:t xml:space="preserve"> TPs</w:t>
      </w:r>
      <w:r>
        <w:rPr>
          <w:i/>
          <w:lang w:eastAsia="zh-CN"/>
        </w:rPr>
        <w:t xml:space="preserve">. </w:t>
      </w:r>
      <w:r w:rsidR="00BD7A0A">
        <w:rPr>
          <w:i/>
          <w:lang w:eastAsia="zh-CN"/>
        </w:rPr>
        <w:t xml:space="preserve">A method for UE to select TPs is given as follows:  </w:t>
      </w:r>
    </w:p>
    <w:p w:rsidR="00BD7A0A" w:rsidRDefault="00BD7A0A" w:rsidP="00BD7A0A">
      <w:pPr>
        <w:pStyle w:val="ListParagraph"/>
        <w:numPr>
          <w:ilvl w:val="0"/>
          <w:numId w:val="20"/>
        </w:numPr>
        <w:rPr>
          <w:i/>
          <w:lang w:eastAsia="zh-CN"/>
        </w:rPr>
      </w:pPr>
      <w:r>
        <w:rPr>
          <w:i/>
          <w:lang w:eastAsia="zh-CN"/>
        </w:rPr>
        <w:t>The network configures the UE to report RSRPs measured from k TPs</w:t>
      </w:r>
    </w:p>
    <w:p w:rsidR="00BD7A0A" w:rsidRPr="00BD7A0A" w:rsidRDefault="00BD7A0A" w:rsidP="00BD7A0A">
      <w:pPr>
        <w:pStyle w:val="ListParagraph"/>
        <w:numPr>
          <w:ilvl w:val="0"/>
          <w:numId w:val="20"/>
        </w:numPr>
        <w:rPr>
          <w:i/>
          <w:lang w:eastAsia="zh-CN"/>
        </w:rPr>
      </w:pPr>
      <w:r>
        <w:rPr>
          <w:i/>
          <w:lang w:eastAsia="zh-CN"/>
        </w:rPr>
        <w:t>The UE selects k TPs such that the maximum RSRP</w:t>
      </w:r>
      <w:r w:rsidR="00B27BDF">
        <w:rPr>
          <w:i/>
          <w:lang w:eastAsia="zh-CN"/>
        </w:rPr>
        <w:t>s</w:t>
      </w:r>
      <w:r>
        <w:rPr>
          <w:i/>
          <w:lang w:eastAsia="zh-CN"/>
        </w:rPr>
        <w:t xml:space="preserve"> measured from these k TPs are larger than that measured from the other TPs </w:t>
      </w:r>
    </w:p>
    <w:p w:rsidR="002267B8" w:rsidRPr="00306B0D" w:rsidRDefault="00BD7A0A" w:rsidP="00C036EE">
      <w:pPr>
        <w:rPr>
          <w:i/>
          <w:lang w:eastAsia="zh-CN"/>
        </w:rPr>
      </w:pPr>
      <w:r>
        <w:rPr>
          <w:i/>
          <w:lang w:eastAsia="zh-CN"/>
        </w:rPr>
        <w:t xml:space="preserve">The </w:t>
      </w:r>
      <w:r w:rsidR="00C036EE">
        <w:rPr>
          <w:i/>
          <w:lang w:eastAsia="zh-CN"/>
        </w:rPr>
        <w:t>detailed specification</w:t>
      </w:r>
      <w:r w:rsidR="00C036EE" w:rsidRPr="00C036EE">
        <w:rPr>
          <w:i/>
          <w:lang w:eastAsia="zh-CN"/>
        </w:rPr>
        <w:t xml:space="preserve"> </w:t>
      </w:r>
      <w:r w:rsidR="004322FB">
        <w:rPr>
          <w:i/>
          <w:lang w:eastAsia="zh-CN"/>
        </w:rPr>
        <w:t>is</w:t>
      </w:r>
      <w:r w:rsidR="00C036EE">
        <w:rPr>
          <w:i/>
          <w:lang w:eastAsia="zh-CN"/>
        </w:rPr>
        <w:t xml:space="preserve"> </w:t>
      </w:r>
      <w:r w:rsidR="00C036EE" w:rsidRPr="004322FB">
        <w:rPr>
          <w:b/>
          <w:i/>
          <w:lang w:eastAsia="zh-CN"/>
        </w:rPr>
        <w:t>FFS</w:t>
      </w:r>
      <w:r w:rsidR="00C036EE" w:rsidRPr="00EE1B93">
        <w:rPr>
          <w:i/>
          <w:lang w:eastAsia="zh-CN"/>
        </w:rPr>
        <w:t>.</w:t>
      </w:r>
    </w:p>
    <w:p w:rsidR="00C76D4F" w:rsidRDefault="00C036EE" w:rsidP="00C036EE">
      <w:pPr>
        <w:pStyle w:val="Heading1"/>
      </w:pPr>
      <w:r w:rsidRPr="00560645">
        <w:rPr>
          <w:lang w:val="en-US"/>
        </w:rPr>
        <w:t xml:space="preserve">UE </w:t>
      </w:r>
      <w:r w:rsidR="001A71E4">
        <w:rPr>
          <w:lang w:val="en-US"/>
        </w:rPr>
        <w:t>selects</w:t>
      </w:r>
      <w:r w:rsidRPr="00560645">
        <w:rPr>
          <w:lang w:val="en-US"/>
        </w:rPr>
        <w:t xml:space="preserve"> a portion of all measured beams</w:t>
      </w:r>
      <w:r w:rsidR="001A71E4">
        <w:rPr>
          <w:lang w:val="en-US"/>
        </w:rPr>
        <w:t xml:space="preserve"> of</w:t>
      </w:r>
      <w:r>
        <w:rPr>
          <w:lang w:val="en-US"/>
        </w:rPr>
        <w:t xml:space="preserve"> a TP</w:t>
      </w:r>
      <w:r w:rsidR="001A71E4">
        <w:rPr>
          <w:lang w:val="en-US"/>
        </w:rPr>
        <w:t xml:space="preserve"> for RSRP reporting</w:t>
      </w:r>
    </w:p>
    <w:p w:rsidR="00090989" w:rsidRDefault="0084764A" w:rsidP="00FD1D80">
      <w:r>
        <w:t>A</w:t>
      </w:r>
      <w:r w:rsidR="004164AF">
        <w:t xml:space="preserve">n UE may be configured to measure a lot number of beams </w:t>
      </w:r>
      <w:r w:rsidR="0046686F">
        <w:t>of</w:t>
      </w:r>
      <w:r w:rsidR="004164AF">
        <w:t xml:space="preserve"> a TP. </w:t>
      </w:r>
      <w:r>
        <w:t xml:space="preserve">Suppose the UE selects the TP and is going to report RSRP of beams measured from the TP. </w:t>
      </w:r>
      <w:r w:rsidR="004164AF">
        <w:t>It is natural to analyse if it is nece</w:t>
      </w:r>
      <w:r w:rsidR="0046686F">
        <w:t xml:space="preserve">ssary for an UE to report RSRP measured from </w:t>
      </w:r>
      <w:r w:rsidR="00256075">
        <w:t>every beam</w:t>
      </w:r>
      <w:r w:rsidR="004164AF">
        <w:t xml:space="preserve"> </w:t>
      </w:r>
      <w:r w:rsidR="0046686F">
        <w:t>of</w:t>
      </w:r>
      <w:r w:rsidR="004164AF">
        <w:t xml:space="preserve"> a TP. </w:t>
      </w:r>
    </w:p>
    <w:p w:rsidR="004164AF" w:rsidRDefault="004164AF" w:rsidP="004164AF">
      <w:r>
        <w:t>Consider UMi FR1</w:t>
      </w:r>
      <w:r w:rsidR="00961B8D">
        <w:t xml:space="preserve"> scenario</w:t>
      </w:r>
      <w:r>
        <w:t xml:space="preserve">. Suppose TPs </w:t>
      </w:r>
      <w:r w:rsidR="0084764A">
        <w:t>transmit</w:t>
      </w:r>
      <w:r>
        <w:t xml:space="preserve"> RS with 8 beams. </w:t>
      </w:r>
      <w:r w:rsidR="0012681F">
        <w:t>An UE</w:t>
      </w:r>
      <w:r>
        <w:t xml:space="preserve"> select</w:t>
      </w:r>
      <w:r w:rsidR="0012681F">
        <w:t>s</w:t>
      </w:r>
      <w:r>
        <w:t xml:space="preserve"> 4 </w:t>
      </w:r>
      <w:r w:rsidR="00256075">
        <w:t>best</w:t>
      </w:r>
      <w:r>
        <w:t xml:space="preserve"> TPs for RSRP reporting</w:t>
      </w:r>
      <w:r w:rsidR="00256075">
        <w:t xml:space="preserve"> as described in Section 3</w:t>
      </w:r>
      <w:r w:rsidR="0012681F">
        <w:t xml:space="preserve">. </w:t>
      </w:r>
      <w:r w:rsidR="0084764A">
        <w:t xml:space="preserve">Furthermore, an UE may select a portion of beams of a TP, and only reports RSRPs measured from the selected beams. </w:t>
      </w:r>
      <w:r w:rsidR="0012681F">
        <w:t>In Figure 5</w:t>
      </w:r>
      <w:r>
        <w:t xml:space="preserve">, we compare the performance </w:t>
      </w:r>
      <w:r w:rsidR="0084764A">
        <w:t>obtained by assuming the</w:t>
      </w:r>
      <w:r>
        <w:t xml:space="preserve"> following two different UE behaviour: </w:t>
      </w:r>
    </w:p>
    <w:p w:rsidR="004164AF" w:rsidRDefault="0084764A" w:rsidP="004164AF">
      <w:pPr>
        <w:pStyle w:val="ListParagraph"/>
        <w:numPr>
          <w:ilvl w:val="0"/>
          <w:numId w:val="18"/>
        </w:numPr>
      </w:pPr>
      <w:r>
        <w:lastRenderedPageBreak/>
        <w:t xml:space="preserve">UE </w:t>
      </w:r>
      <w:r w:rsidR="00306B0D">
        <w:t>select all beams</w:t>
      </w:r>
      <w:r w:rsidR="004164AF">
        <w:t xml:space="preserve"> a TP.</w:t>
      </w:r>
    </w:p>
    <w:p w:rsidR="004164AF" w:rsidRDefault="004164AF" w:rsidP="004164AF">
      <w:pPr>
        <w:pStyle w:val="ListParagraph"/>
        <w:numPr>
          <w:ilvl w:val="0"/>
          <w:numId w:val="18"/>
        </w:numPr>
      </w:pPr>
      <w:r>
        <w:t>UE select a portion of measured beams</w:t>
      </w:r>
      <w:r w:rsidR="0084764A">
        <w:t xml:space="preserve"> </w:t>
      </w:r>
      <w:r w:rsidR="00306B0D">
        <w:t>of</w:t>
      </w:r>
      <w:r>
        <w:t xml:space="preserve"> a TP.</w:t>
      </w:r>
    </w:p>
    <w:p w:rsidR="004164AF" w:rsidRDefault="003C02B3" w:rsidP="004164AF">
      <w:pPr>
        <w:jc w:val="center"/>
      </w:pPr>
      <w:r>
        <w:rPr>
          <w:noProof/>
          <w:lang w:val="en-US" w:eastAsia="zh-CN"/>
        </w:rPr>
        <w:drawing>
          <wp:inline distT="0" distB="0" distL="0" distR="0" wp14:anchorId="114EA30D" wp14:editId="73242EDE">
            <wp:extent cx="3148716" cy="2710926"/>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62299" cy="2722620"/>
                    </a:xfrm>
                    <a:prstGeom prst="rect">
                      <a:avLst/>
                    </a:prstGeom>
                  </pic:spPr>
                </pic:pic>
              </a:graphicData>
            </a:graphic>
          </wp:inline>
        </w:drawing>
      </w:r>
    </w:p>
    <w:p w:rsidR="004164AF" w:rsidRDefault="003C02B3" w:rsidP="004164AF">
      <w:pPr>
        <w:jc w:val="center"/>
      </w:pPr>
      <w:r>
        <w:t>Figure 5</w:t>
      </w:r>
      <w:r w:rsidR="004164AF">
        <w:t xml:space="preserve">: for UMI FR1, performance comparison between </w:t>
      </w:r>
      <w:r>
        <w:t>UE selecting</w:t>
      </w:r>
      <w:r w:rsidR="004164AF">
        <w:t xml:space="preserve"> 8 beams and 6 beams</w:t>
      </w:r>
    </w:p>
    <w:p w:rsidR="00C036EE" w:rsidRDefault="003C02B3" w:rsidP="00FD1D80">
      <w:r>
        <w:t>From Figure 5</w:t>
      </w:r>
      <w:r w:rsidR="004164AF">
        <w:t xml:space="preserve">, we see that by </w:t>
      </w:r>
      <w:r>
        <w:t>UE selecting</w:t>
      </w:r>
      <w:r w:rsidR="004164AF">
        <w:t xml:space="preserve"> 6 beams, the performance is degraded but still meet the regulatory requirement.</w:t>
      </w:r>
    </w:p>
    <w:p w:rsidR="00C036EE" w:rsidRDefault="004164AF" w:rsidP="00FD1D80">
      <w:r>
        <w:t>Now consider office FR2</w:t>
      </w:r>
      <w:r w:rsidR="00961B8D">
        <w:t xml:space="preserve"> scenario</w:t>
      </w:r>
      <w:r>
        <w:t>. The simulation result is shown in</w:t>
      </w:r>
      <w:r w:rsidR="003C02B3">
        <w:t xml:space="preserve"> Figure 6</w:t>
      </w:r>
      <w:r>
        <w:t>:</w:t>
      </w:r>
    </w:p>
    <w:p w:rsidR="004164AF" w:rsidRDefault="003C02B3" w:rsidP="004164AF">
      <w:pPr>
        <w:jc w:val="center"/>
      </w:pPr>
      <w:r>
        <w:rPr>
          <w:noProof/>
          <w:lang w:val="en-US" w:eastAsia="zh-CN"/>
        </w:rPr>
        <w:drawing>
          <wp:inline distT="0" distB="0" distL="0" distR="0" wp14:anchorId="1BD041D6" wp14:editId="39896F13">
            <wp:extent cx="3212327" cy="2847684"/>
            <wp:effectExtent l="0" t="0" r="762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223902" cy="2857945"/>
                    </a:xfrm>
                    <a:prstGeom prst="rect">
                      <a:avLst/>
                    </a:prstGeom>
                  </pic:spPr>
                </pic:pic>
              </a:graphicData>
            </a:graphic>
          </wp:inline>
        </w:drawing>
      </w:r>
    </w:p>
    <w:p w:rsidR="004164AF" w:rsidRDefault="003C02B3" w:rsidP="004164AF">
      <w:pPr>
        <w:jc w:val="center"/>
      </w:pPr>
      <w:r>
        <w:t>Figure 6</w:t>
      </w:r>
      <w:r w:rsidR="004164AF">
        <w:t xml:space="preserve">: for office FR2, performance comparison between </w:t>
      </w:r>
      <w:r>
        <w:t>UE selecting</w:t>
      </w:r>
      <w:r w:rsidR="004164AF">
        <w:t xml:space="preserve"> 8 beams and 4 beams</w:t>
      </w:r>
    </w:p>
    <w:p w:rsidR="004164AF" w:rsidRDefault="003C02B3" w:rsidP="004164AF">
      <w:r>
        <w:t>From Figure 6</w:t>
      </w:r>
      <w:r w:rsidR="004164AF">
        <w:t xml:space="preserve">, we see that by </w:t>
      </w:r>
      <w:r>
        <w:t>UE selecting 4 from all 8 beams</w:t>
      </w:r>
      <w:r w:rsidR="004164AF">
        <w:t>, the performance is degraded but still meet the commercial requirement.</w:t>
      </w:r>
    </w:p>
    <w:p w:rsidR="004164AF" w:rsidRDefault="004164AF" w:rsidP="004164AF">
      <w:r>
        <w:t xml:space="preserve">Based on above, we have the following observation and proposal: </w:t>
      </w:r>
    </w:p>
    <w:p w:rsidR="004164AF" w:rsidRPr="0074555D" w:rsidRDefault="004164AF" w:rsidP="0074555D">
      <w:pPr>
        <w:rPr>
          <w:i/>
          <w:lang w:eastAsia="zh-CN"/>
        </w:rPr>
      </w:pPr>
      <w:r>
        <w:rPr>
          <w:b/>
          <w:i/>
          <w:lang w:eastAsia="zh-CN"/>
        </w:rPr>
        <w:t>Observation</w:t>
      </w:r>
      <w:r w:rsidRPr="00275C7C">
        <w:rPr>
          <w:b/>
          <w:i/>
          <w:lang w:eastAsia="zh-CN"/>
        </w:rPr>
        <w:t xml:space="preserve"> </w:t>
      </w:r>
      <w:r w:rsidR="003C02B3">
        <w:rPr>
          <w:rFonts w:hint="eastAsia"/>
          <w:b/>
          <w:i/>
          <w:lang w:eastAsia="zh-CN"/>
        </w:rPr>
        <w:t>6</w:t>
      </w:r>
      <w:r w:rsidRPr="00B64A7A">
        <w:rPr>
          <w:i/>
          <w:lang w:eastAsia="zh-CN"/>
        </w:rPr>
        <w:t xml:space="preserve">: </w:t>
      </w:r>
      <w:r w:rsidRPr="008D6B3F">
        <w:rPr>
          <w:i/>
          <w:lang w:eastAsia="zh-CN"/>
        </w:rPr>
        <w:t xml:space="preserve">The simulation results show that </w:t>
      </w:r>
      <w:r>
        <w:rPr>
          <w:i/>
          <w:lang w:eastAsia="zh-CN"/>
        </w:rPr>
        <w:t xml:space="preserve">by </w:t>
      </w:r>
      <w:r w:rsidR="003C02B3">
        <w:rPr>
          <w:i/>
          <w:lang w:eastAsia="zh-CN"/>
        </w:rPr>
        <w:t>UE selecting</w:t>
      </w:r>
      <w:r>
        <w:rPr>
          <w:i/>
          <w:lang w:eastAsia="zh-CN"/>
        </w:rPr>
        <w:t xml:space="preserve"> a portion of </w:t>
      </w:r>
      <w:r w:rsidR="0074555D">
        <w:rPr>
          <w:i/>
          <w:lang w:eastAsia="zh-CN"/>
        </w:rPr>
        <w:t>beams</w:t>
      </w:r>
      <w:r w:rsidR="003C02B3">
        <w:rPr>
          <w:i/>
          <w:lang w:eastAsia="zh-CN"/>
        </w:rPr>
        <w:t xml:space="preserve"> measured from</w:t>
      </w:r>
      <w:r w:rsidR="0074555D">
        <w:rPr>
          <w:i/>
          <w:lang w:eastAsia="zh-CN"/>
        </w:rPr>
        <w:t xml:space="preserve"> </w:t>
      </w:r>
      <w:r w:rsidR="003C02B3">
        <w:rPr>
          <w:i/>
          <w:lang w:eastAsia="zh-CN"/>
        </w:rPr>
        <w:t>a TP for RSRP reporting</w:t>
      </w:r>
      <w:r>
        <w:rPr>
          <w:i/>
          <w:lang w:eastAsia="zh-CN"/>
        </w:rPr>
        <w:t>:</w:t>
      </w:r>
    </w:p>
    <w:p w:rsidR="004164AF" w:rsidRPr="008D6B3F" w:rsidRDefault="003C02B3" w:rsidP="004164AF">
      <w:pPr>
        <w:pStyle w:val="ListParagraph"/>
        <w:numPr>
          <w:ilvl w:val="0"/>
          <w:numId w:val="20"/>
        </w:numPr>
      </w:pPr>
      <w:r>
        <w:rPr>
          <w:i/>
          <w:lang w:eastAsia="zh-CN"/>
        </w:rPr>
        <w:t>For UMi, t</w:t>
      </w:r>
      <w:r w:rsidR="004164AF">
        <w:rPr>
          <w:i/>
          <w:lang w:eastAsia="zh-CN"/>
        </w:rPr>
        <w:t xml:space="preserve">he </w:t>
      </w:r>
      <w:r w:rsidR="0074555D">
        <w:rPr>
          <w:i/>
          <w:lang w:eastAsia="zh-CN"/>
        </w:rPr>
        <w:t xml:space="preserve">regulatory </w:t>
      </w:r>
      <w:r w:rsidR="004E276A">
        <w:rPr>
          <w:i/>
          <w:lang w:eastAsia="zh-CN"/>
        </w:rPr>
        <w:t xml:space="preserve">performance </w:t>
      </w:r>
      <w:r>
        <w:rPr>
          <w:i/>
          <w:lang w:eastAsia="zh-CN"/>
        </w:rPr>
        <w:t xml:space="preserve">requirement can </w:t>
      </w:r>
      <w:r w:rsidR="0074555D">
        <w:rPr>
          <w:i/>
          <w:lang w:eastAsia="zh-CN"/>
        </w:rPr>
        <w:t>be met</w:t>
      </w:r>
    </w:p>
    <w:p w:rsidR="004164AF" w:rsidRDefault="004164AF" w:rsidP="004164AF">
      <w:pPr>
        <w:pStyle w:val="ListParagraph"/>
        <w:numPr>
          <w:ilvl w:val="0"/>
          <w:numId w:val="20"/>
        </w:numPr>
      </w:pPr>
      <w:r>
        <w:rPr>
          <w:i/>
          <w:lang w:eastAsia="zh-CN"/>
        </w:rPr>
        <w:t xml:space="preserve">For indoor office, </w:t>
      </w:r>
      <w:r w:rsidR="0074555D">
        <w:rPr>
          <w:i/>
          <w:lang w:eastAsia="zh-CN"/>
        </w:rPr>
        <w:t xml:space="preserve">the commercial </w:t>
      </w:r>
      <w:r w:rsidR="004E276A">
        <w:rPr>
          <w:i/>
          <w:lang w:eastAsia="zh-CN"/>
        </w:rPr>
        <w:t xml:space="preserve">performance </w:t>
      </w:r>
      <w:r w:rsidR="003C02B3">
        <w:rPr>
          <w:i/>
          <w:lang w:eastAsia="zh-CN"/>
        </w:rPr>
        <w:t xml:space="preserve">requirement can </w:t>
      </w:r>
      <w:r w:rsidR="0074555D">
        <w:rPr>
          <w:i/>
          <w:lang w:eastAsia="zh-CN"/>
        </w:rPr>
        <w:t>be met</w:t>
      </w:r>
    </w:p>
    <w:p w:rsidR="00B27BDF" w:rsidRDefault="00B27BDF" w:rsidP="004164AF">
      <w:pPr>
        <w:rPr>
          <w:b/>
          <w:i/>
          <w:lang w:eastAsia="zh-CN"/>
        </w:rPr>
      </w:pPr>
    </w:p>
    <w:p w:rsidR="00B27BDF" w:rsidRDefault="004164AF" w:rsidP="00B27BDF">
      <w:pPr>
        <w:rPr>
          <w:i/>
          <w:lang w:eastAsia="zh-CN"/>
        </w:rPr>
      </w:pPr>
      <w:r w:rsidRPr="00275C7C">
        <w:rPr>
          <w:b/>
          <w:i/>
          <w:lang w:eastAsia="zh-CN"/>
        </w:rPr>
        <w:lastRenderedPageBreak/>
        <w:t xml:space="preserve">Proposal </w:t>
      </w:r>
      <w:r>
        <w:rPr>
          <w:rFonts w:hint="eastAsia"/>
          <w:b/>
          <w:i/>
          <w:lang w:eastAsia="zh-CN"/>
        </w:rPr>
        <w:t>2</w:t>
      </w:r>
      <w:r w:rsidRPr="00B64A7A">
        <w:rPr>
          <w:i/>
          <w:lang w:eastAsia="zh-CN"/>
        </w:rPr>
        <w:t xml:space="preserve">: </w:t>
      </w:r>
      <w:r>
        <w:rPr>
          <w:i/>
          <w:lang w:eastAsia="zh-CN"/>
        </w:rPr>
        <w:t xml:space="preserve">For high resolution DL-AoD based positioning, an </w:t>
      </w:r>
      <w:r w:rsidRPr="00C036EE">
        <w:rPr>
          <w:i/>
          <w:lang w:eastAsia="zh-CN"/>
        </w:rPr>
        <w:t xml:space="preserve">UE </w:t>
      </w:r>
      <w:r w:rsidR="003C02B3">
        <w:rPr>
          <w:i/>
          <w:lang w:eastAsia="zh-CN"/>
        </w:rPr>
        <w:t>may select a portion of beams measured from a TP and only</w:t>
      </w:r>
      <w:r>
        <w:rPr>
          <w:i/>
          <w:lang w:eastAsia="zh-CN"/>
        </w:rPr>
        <w:t xml:space="preserve"> report</w:t>
      </w:r>
      <w:r w:rsidRPr="00C036EE">
        <w:rPr>
          <w:i/>
          <w:lang w:eastAsia="zh-CN"/>
        </w:rPr>
        <w:t xml:space="preserve"> RSRP </w:t>
      </w:r>
      <w:r w:rsidR="00146E0C">
        <w:rPr>
          <w:i/>
          <w:lang w:eastAsia="zh-CN"/>
        </w:rPr>
        <w:t>measured from</w:t>
      </w:r>
      <w:r w:rsidR="003C02B3">
        <w:rPr>
          <w:i/>
          <w:lang w:eastAsia="zh-CN"/>
        </w:rPr>
        <w:t xml:space="preserve"> the selected beams</w:t>
      </w:r>
      <w:r>
        <w:rPr>
          <w:i/>
          <w:lang w:eastAsia="zh-CN"/>
        </w:rPr>
        <w:t xml:space="preserve">. </w:t>
      </w:r>
      <w:r w:rsidR="00B27BDF">
        <w:rPr>
          <w:i/>
          <w:lang w:eastAsia="zh-CN"/>
        </w:rPr>
        <w:t xml:space="preserve">A method for UE to select beams is given as follows:  </w:t>
      </w:r>
    </w:p>
    <w:p w:rsidR="00B27BDF" w:rsidRDefault="00B27BDF" w:rsidP="00B27BDF">
      <w:pPr>
        <w:pStyle w:val="ListParagraph"/>
        <w:numPr>
          <w:ilvl w:val="0"/>
          <w:numId w:val="20"/>
        </w:numPr>
        <w:rPr>
          <w:i/>
          <w:lang w:eastAsia="zh-CN"/>
        </w:rPr>
      </w:pPr>
      <w:r>
        <w:rPr>
          <w:i/>
          <w:lang w:eastAsia="zh-CN"/>
        </w:rPr>
        <w:t>The network configures the UE to report RSRPs measured from k beams of a TP</w:t>
      </w:r>
    </w:p>
    <w:p w:rsidR="00B27BDF" w:rsidRPr="00BD7A0A" w:rsidRDefault="00B27BDF" w:rsidP="00B27BDF">
      <w:pPr>
        <w:pStyle w:val="ListParagraph"/>
        <w:numPr>
          <w:ilvl w:val="0"/>
          <w:numId w:val="20"/>
        </w:numPr>
        <w:rPr>
          <w:i/>
          <w:lang w:eastAsia="zh-CN"/>
        </w:rPr>
      </w:pPr>
      <w:r>
        <w:rPr>
          <w:i/>
          <w:lang w:eastAsia="zh-CN"/>
        </w:rPr>
        <w:t xml:space="preserve">For the TP, the UE selects k beams such that the maximum RSRPs measured from these k beams are larger than that measured from the other beams </w:t>
      </w:r>
    </w:p>
    <w:p w:rsidR="004164AF" w:rsidRDefault="004164AF" w:rsidP="004164AF">
      <w:pPr>
        <w:rPr>
          <w:b/>
          <w:i/>
          <w:lang w:eastAsia="zh-CN"/>
        </w:rPr>
      </w:pPr>
      <w:r>
        <w:rPr>
          <w:i/>
          <w:lang w:eastAsia="zh-CN"/>
        </w:rPr>
        <w:t>The detailed specification</w:t>
      </w:r>
      <w:r w:rsidRPr="00C036EE">
        <w:rPr>
          <w:i/>
          <w:lang w:eastAsia="zh-CN"/>
        </w:rPr>
        <w:t xml:space="preserve"> </w:t>
      </w:r>
      <w:r w:rsidR="003C02B3">
        <w:rPr>
          <w:i/>
          <w:lang w:eastAsia="zh-CN"/>
        </w:rPr>
        <w:t>is</w:t>
      </w:r>
      <w:r>
        <w:rPr>
          <w:i/>
          <w:lang w:eastAsia="zh-CN"/>
        </w:rPr>
        <w:t xml:space="preserve"> </w:t>
      </w:r>
      <w:r w:rsidRPr="00054294">
        <w:rPr>
          <w:b/>
          <w:i/>
          <w:lang w:eastAsia="zh-CN"/>
        </w:rPr>
        <w:t>FFS</w:t>
      </w:r>
      <w:r>
        <w:rPr>
          <w:b/>
          <w:i/>
          <w:lang w:eastAsia="zh-CN"/>
        </w:rPr>
        <w:t>.</w:t>
      </w:r>
    </w:p>
    <w:p w:rsidR="00561F8D" w:rsidRPr="004164AF" w:rsidRDefault="00561F8D" w:rsidP="004164AF">
      <w:pPr>
        <w:rPr>
          <w:b/>
          <w:i/>
          <w:lang w:eastAsia="zh-CN"/>
        </w:rPr>
      </w:pPr>
    </w:p>
    <w:p w:rsidR="00C036EE" w:rsidRDefault="00B96CB9" w:rsidP="00B96CB9">
      <w:pPr>
        <w:pStyle w:val="Heading1"/>
      </w:pPr>
      <w:r>
        <w:t xml:space="preserve">UE reports RSRP ratios or </w:t>
      </w:r>
      <w:r w:rsidRPr="00560645">
        <w:t xml:space="preserve">differential </w:t>
      </w:r>
      <w:r>
        <w:t xml:space="preserve">RSRPs </w:t>
      </w:r>
      <w:r w:rsidR="002D3312">
        <w:t>of</w:t>
      </w:r>
      <w:r>
        <w:t xml:space="preserve"> measured beams </w:t>
      </w:r>
      <w:r w:rsidR="00AB7E27">
        <w:t>of</w:t>
      </w:r>
      <w:r>
        <w:t xml:space="preserve"> a TP</w:t>
      </w:r>
    </w:p>
    <w:p w:rsidR="00B96CB9" w:rsidRDefault="00B96CB9" w:rsidP="00090989">
      <w:r>
        <w:t>To</w:t>
      </w:r>
      <w:r w:rsidR="002D3312">
        <w:t xml:space="preserve"> </w:t>
      </w:r>
      <w:r>
        <w:t>reduce the UE RSRP reporting overhead and unify the reporting format, we have the following proposal:</w:t>
      </w:r>
    </w:p>
    <w:p w:rsidR="00A66558" w:rsidRDefault="00B96CB9" w:rsidP="00B96CB9">
      <w:pPr>
        <w:rPr>
          <w:i/>
          <w:lang w:eastAsia="zh-CN"/>
        </w:rPr>
      </w:pPr>
      <w:r w:rsidRPr="00275C7C">
        <w:rPr>
          <w:b/>
          <w:i/>
          <w:lang w:eastAsia="zh-CN"/>
        </w:rPr>
        <w:t xml:space="preserve">Proposal </w:t>
      </w:r>
      <w:r>
        <w:rPr>
          <w:b/>
          <w:i/>
          <w:lang w:eastAsia="zh-CN"/>
        </w:rPr>
        <w:t>3</w:t>
      </w:r>
      <w:r w:rsidRPr="00B64A7A">
        <w:rPr>
          <w:i/>
          <w:lang w:eastAsia="zh-CN"/>
        </w:rPr>
        <w:t xml:space="preserve">: </w:t>
      </w:r>
      <w:r>
        <w:rPr>
          <w:i/>
          <w:lang w:eastAsia="zh-CN"/>
        </w:rPr>
        <w:t xml:space="preserve">For high resolution DL-AoD based positioning, an </w:t>
      </w:r>
      <w:r w:rsidRPr="00C036EE">
        <w:rPr>
          <w:i/>
          <w:lang w:eastAsia="zh-CN"/>
        </w:rPr>
        <w:t xml:space="preserve">UE </w:t>
      </w:r>
      <w:r w:rsidR="002D3312">
        <w:rPr>
          <w:i/>
          <w:lang w:eastAsia="zh-CN"/>
        </w:rPr>
        <w:t>may</w:t>
      </w:r>
      <w:r>
        <w:rPr>
          <w:i/>
          <w:lang w:eastAsia="zh-CN"/>
        </w:rPr>
        <w:t xml:space="preserve"> report</w:t>
      </w:r>
      <w:r w:rsidRPr="00C036EE">
        <w:rPr>
          <w:i/>
          <w:lang w:eastAsia="zh-CN"/>
        </w:rPr>
        <w:t xml:space="preserve"> RSRP </w:t>
      </w:r>
      <w:r>
        <w:rPr>
          <w:i/>
          <w:lang w:eastAsia="zh-CN"/>
        </w:rPr>
        <w:t xml:space="preserve">ratios or differential RSRPs </w:t>
      </w:r>
      <w:r w:rsidR="002D3312">
        <w:rPr>
          <w:i/>
          <w:lang w:eastAsia="zh-CN"/>
        </w:rPr>
        <w:t xml:space="preserve">derived from </w:t>
      </w:r>
      <w:r w:rsidRPr="00C036EE">
        <w:rPr>
          <w:i/>
          <w:lang w:eastAsia="zh-CN"/>
        </w:rPr>
        <w:t xml:space="preserve">measured </w:t>
      </w:r>
      <w:r>
        <w:rPr>
          <w:i/>
          <w:lang w:eastAsia="zh-CN"/>
        </w:rPr>
        <w:t xml:space="preserve">beams </w:t>
      </w:r>
      <w:r w:rsidR="002D3312">
        <w:rPr>
          <w:i/>
          <w:lang w:eastAsia="zh-CN"/>
        </w:rPr>
        <w:t>of</w:t>
      </w:r>
      <w:r>
        <w:rPr>
          <w:i/>
          <w:lang w:eastAsia="zh-CN"/>
        </w:rPr>
        <w:t xml:space="preserve"> a TP. </w:t>
      </w:r>
      <w:r w:rsidR="00A66558">
        <w:rPr>
          <w:i/>
          <w:lang w:eastAsia="zh-CN"/>
        </w:rPr>
        <w:t>A method for UE to report RSRP ratios or differential RSRPs is given as follows:</w:t>
      </w:r>
    </w:p>
    <w:p w:rsidR="00A66558" w:rsidRDefault="00A66558" w:rsidP="00A66558">
      <w:pPr>
        <w:pStyle w:val="ListParagraph"/>
        <w:numPr>
          <w:ilvl w:val="0"/>
          <w:numId w:val="20"/>
        </w:numPr>
        <w:rPr>
          <w:i/>
          <w:lang w:eastAsia="zh-CN"/>
        </w:rPr>
      </w:pPr>
      <w:r>
        <w:rPr>
          <w:i/>
          <w:lang w:eastAsia="zh-CN"/>
        </w:rPr>
        <w:t xml:space="preserve">Suppose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m:t>
            </m:r>
          </m:sub>
        </m:sSub>
      </m:oMath>
      <w:r>
        <w:rPr>
          <w:i/>
          <w:lang w:eastAsia="zh-CN"/>
        </w:rPr>
        <w:t xml:space="preserve"> is the RSRP measured from beam k, k = 1,2,…,N</w:t>
      </w:r>
    </w:p>
    <w:p w:rsidR="00A66558" w:rsidRDefault="00A66558" w:rsidP="00A66558">
      <w:pPr>
        <w:pStyle w:val="ListParagraph"/>
        <w:numPr>
          <w:ilvl w:val="0"/>
          <w:numId w:val="20"/>
        </w:numPr>
        <w:rPr>
          <w:i/>
          <w:lang w:eastAsia="zh-CN"/>
        </w:rPr>
      </w:pPr>
      <w:r>
        <w:rPr>
          <w:i/>
          <w:lang w:eastAsia="zh-CN"/>
        </w:rPr>
        <w:t xml:space="preserve">Suppose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oMath>
      <w:r>
        <w:rPr>
          <w:i/>
          <w:lang w:eastAsia="zh-CN"/>
        </w:rPr>
        <w:t xml:space="preserve"> is a maximum RSRP, i.e.,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m:t>
            </m:r>
          </m:sub>
        </m:sSub>
      </m:oMath>
      <w:r>
        <w:rPr>
          <w:i/>
          <w:lang w:eastAsia="zh-CN"/>
        </w:rPr>
        <w:t xml:space="preserve">  for k = 1,2,…,N</w:t>
      </w:r>
    </w:p>
    <w:p w:rsidR="00A66558" w:rsidRDefault="00A66558" w:rsidP="00A66558">
      <w:pPr>
        <w:pStyle w:val="ListParagraph"/>
        <w:numPr>
          <w:ilvl w:val="0"/>
          <w:numId w:val="20"/>
        </w:numPr>
        <w:rPr>
          <w:i/>
          <w:lang w:eastAsia="zh-CN"/>
        </w:rPr>
      </w:pPr>
      <w:r>
        <w:rPr>
          <w:i/>
          <w:lang w:eastAsia="zh-CN"/>
        </w:rPr>
        <w:t xml:space="preserve">Then UE reports the beam index m, but UE does not report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oMath>
    </w:p>
    <w:p w:rsidR="00A66558" w:rsidRPr="00A66558" w:rsidRDefault="00A66558" w:rsidP="00A66558">
      <w:pPr>
        <w:pStyle w:val="ListParagraph"/>
        <w:numPr>
          <w:ilvl w:val="0"/>
          <w:numId w:val="20"/>
        </w:numPr>
        <w:rPr>
          <w:i/>
          <w:lang w:eastAsia="zh-CN"/>
        </w:rPr>
      </w:pPr>
      <w:r>
        <w:rPr>
          <w:i/>
          <w:lang w:eastAsia="zh-CN"/>
        </w:rPr>
        <w:t xml:space="preserve">For each of the N beams (excluding m), say it is beam j, UE reports j and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j</m:t>
            </m:r>
          </m:sub>
        </m:sSub>
      </m:oMath>
      <w:r>
        <w:rPr>
          <w:i/>
          <w:lang w:eastAsia="zh-CN"/>
        </w:rPr>
        <w:t xml:space="preserve"> to the network,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oMath>
      <w:r>
        <w:rPr>
          <w:i/>
          <w:lang w:eastAsia="zh-CN"/>
        </w:rPr>
        <w:t xml:space="preserve"> or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e>
        </m:func>
        <m:r>
          <w:rPr>
            <w:rFonts w:ascii="Cambria Math" w:hAnsi="Cambria Math"/>
            <w:lang w:eastAsia="zh-CN"/>
          </w:rPr>
          <m:t>-10</m:t>
        </m:r>
        <m:func>
          <m:funcPr>
            <m:ctrlPr>
              <w:rPr>
                <w:rFonts w:ascii="Cambria Math" w:hAnsi="Cambria Math"/>
                <w:i/>
                <w:lang w:eastAsia="zh-CN"/>
              </w:rPr>
            </m:ctrlPr>
          </m:funcPr>
          <m:fName>
            <m:r>
              <m:rPr>
                <m:sty m:val="p"/>
              </m:rPr>
              <w:rPr>
                <w:rFonts w:ascii="Cambria Math" w:hAnsi="Cambria Math"/>
                <w:lang w:eastAsia="zh-CN"/>
              </w:rPr>
              <m:t>log</m:t>
            </m:r>
          </m:fName>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e>
        </m:func>
      </m:oMath>
    </w:p>
    <w:p w:rsidR="00DF6F28" w:rsidRPr="004164AF" w:rsidRDefault="00B96CB9" w:rsidP="00B96CB9">
      <w:pPr>
        <w:rPr>
          <w:b/>
          <w:i/>
          <w:lang w:eastAsia="zh-CN"/>
        </w:rPr>
      </w:pPr>
      <w:r>
        <w:rPr>
          <w:i/>
          <w:lang w:eastAsia="zh-CN"/>
        </w:rPr>
        <w:t>The detailed specification</w:t>
      </w:r>
      <w:r w:rsidRPr="00C036EE">
        <w:rPr>
          <w:i/>
          <w:lang w:eastAsia="zh-CN"/>
        </w:rPr>
        <w:t xml:space="preserve"> </w:t>
      </w:r>
      <w:r>
        <w:rPr>
          <w:i/>
          <w:lang w:eastAsia="zh-CN"/>
        </w:rPr>
        <w:t xml:space="preserve">are </w:t>
      </w:r>
      <w:r w:rsidRPr="00054294">
        <w:rPr>
          <w:b/>
          <w:i/>
          <w:lang w:eastAsia="zh-CN"/>
        </w:rPr>
        <w:t>FFS</w:t>
      </w:r>
      <w:r>
        <w:rPr>
          <w:b/>
          <w:i/>
          <w:lang w:eastAsia="zh-CN"/>
        </w:rPr>
        <w:t>.</w:t>
      </w:r>
    </w:p>
    <w:p w:rsidR="00365D83" w:rsidRPr="001771EF" w:rsidRDefault="001C6415" w:rsidP="00365D83">
      <w:r>
        <w:t xml:space="preserve">In the following we give </w:t>
      </w:r>
      <w:r w:rsidR="00B96CB9">
        <w:t>example</w:t>
      </w:r>
      <w:r>
        <w:t>s on how an UE</w:t>
      </w:r>
      <w:r w:rsidR="00637B52">
        <w:t xml:space="preserve"> report</w:t>
      </w:r>
      <w:r>
        <w:t>s</w:t>
      </w:r>
      <w:r w:rsidR="00637B52">
        <w:t xml:space="preserve"> RSRP ratio</w:t>
      </w:r>
      <w:r>
        <w:t>s</w:t>
      </w:r>
      <w:r w:rsidR="00637B52">
        <w:t xml:space="preserve"> and </w:t>
      </w:r>
      <w:r w:rsidR="00637B52" w:rsidRPr="00637B52">
        <w:t>differential RSRPs</w:t>
      </w:r>
      <w:r w:rsidR="00637B52">
        <w:t xml:space="preserve">. </w:t>
      </w:r>
      <w:r w:rsidR="00365D83" w:rsidRPr="00365D83">
        <w:t>Consider t</w:t>
      </w:r>
      <w:r w:rsidR="00870977">
        <w:t xml:space="preserve">he scenario in </w:t>
      </w:r>
      <w:r>
        <w:t>Figure 7</w:t>
      </w:r>
      <w:r w:rsidR="00365D83">
        <w:t>.</w:t>
      </w:r>
      <w:r w:rsidR="00365D83">
        <w:rPr>
          <w:lang w:val="en-US"/>
        </w:rPr>
        <w:t xml:space="preserve"> </w:t>
      </w:r>
      <w:r w:rsidR="00365D83" w:rsidRPr="00365D83">
        <w:t xml:space="preserve">Suppose the </w:t>
      </w:r>
      <w:r w:rsidR="001771EF">
        <w:t>TP</w:t>
      </w:r>
      <w:r w:rsidR="00365D83" w:rsidRPr="00365D83">
        <w:t xml:space="preserve"> transmits RS with beam 1,2,</w:t>
      </w:r>
      <w:r w:rsidR="00365D83">
        <w:t xml:space="preserve">3,4 (in a beamsweeping manner) </w:t>
      </w:r>
      <w:r w:rsidR="002B7D87">
        <w:t>with beam</w:t>
      </w:r>
      <w:r>
        <w:t>forming</w:t>
      </w:r>
      <w:r w:rsidR="002B7D87">
        <w:t xml:space="preserve"> angle</w:t>
      </w:r>
      <w:r w:rsidR="00365D83" w:rsidRPr="00365D83">
        <w:t xml:space="preserve"> </w:t>
      </w:r>
      <m:oMath>
        <m:r>
          <w:rPr>
            <w:rFonts w:ascii="Cambria Math" w:hAnsi="Cambria Math"/>
            <w:lang w:val="en-US"/>
          </w:rPr>
          <m:t>θ=-</m:t>
        </m:r>
        <m:sSup>
          <m:sSupPr>
            <m:ctrlPr>
              <w:rPr>
                <w:rFonts w:ascii="Cambria Math" w:hAnsi="Cambria Math"/>
                <w:i/>
                <w:iCs/>
                <w:lang w:val="en-US"/>
              </w:rPr>
            </m:ctrlPr>
          </m:sSupPr>
          <m:e>
            <m:r>
              <w:rPr>
                <w:rFonts w:ascii="Cambria Math" w:hAnsi="Cambria Math"/>
                <w:lang w:val="en-US"/>
              </w:rPr>
              <m:t>45</m:t>
            </m:r>
          </m:e>
          <m:sup>
            <m:r>
              <w:rPr>
                <w:rFonts w:ascii="Cambria Math" w:hAnsi="Cambria Math"/>
                <w:lang w:val="en-US"/>
              </w:rPr>
              <m:t>0</m:t>
            </m:r>
          </m:sup>
        </m:s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15</m:t>
            </m:r>
          </m:e>
          <m:sup>
            <m:r>
              <w:rPr>
                <w:rFonts w:ascii="Cambria Math" w:hAnsi="Cambria Math"/>
                <w:lang w:val="en-US"/>
              </w:rPr>
              <m:t>0</m:t>
            </m:r>
          </m:sup>
        </m:s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15</m:t>
            </m:r>
          </m:e>
          <m:sup>
            <m:r>
              <w:rPr>
                <w:rFonts w:ascii="Cambria Math" w:hAnsi="Cambria Math"/>
                <w:lang w:val="en-US"/>
              </w:rPr>
              <m:t>0</m:t>
            </m:r>
          </m:sup>
        </m:s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45</m:t>
            </m:r>
          </m:e>
          <m:sup>
            <m:r>
              <w:rPr>
                <w:rFonts w:ascii="Cambria Math" w:hAnsi="Cambria Math"/>
                <w:lang w:val="en-US"/>
              </w:rPr>
              <m:t>0</m:t>
            </m:r>
          </m:sup>
        </m:sSup>
      </m:oMath>
      <w:r w:rsidR="00365D83" w:rsidRPr="00365D83">
        <w:t>, respectively</w:t>
      </w:r>
      <w:r w:rsidR="00365D83">
        <w:t>.</w:t>
      </w:r>
      <w:r w:rsidR="001771EF">
        <w:t xml:space="preserve"> </w:t>
      </w:r>
      <w:r w:rsidR="00365D83" w:rsidRPr="00365D83">
        <w:t>UEs are drop</w:t>
      </w:r>
      <w:r w:rsidR="00365D83">
        <w:t>ped</w:t>
      </w:r>
      <w:r w:rsidR="00365D83" w:rsidRPr="00365D83">
        <w:t xml:space="preserve"> on the x axis, from x = -50 to x = 50</w:t>
      </w:r>
      <w:r w:rsidR="00F75D6C">
        <w:t>.</w:t>
      </w:r>
      <w:r w:rsidR="001771EF">
        <w:t xml:space="preserve"> </w:t>
      </w:r>
      <w:r w:rsidR="00365D83" w:rsidRPr="00365D83">
        <w:rPr>
          <w:lang w:val="en-US"/>
        </w:rPr>
        <w:t xml:space="preserve">Suppose the RSRPs </w:t>
      </w:r>
      <w:r>
        <w:rPr>
          <w:lang w:val="en-US"/>
        </w:rPr>
        <w:t xml:space="preserve">of beams </w:t>
      </w:r>
      <w:r w:rsidR="00365D83" w:rsidRPr="00365D83">
        <w:rPr>
          <w:lang w:val="en-US"/>
        </w:rPr>
        <w:t>measured</w:t>
      </w:r>
      <w:r w:rsidR="008A1830">
        <w:rPr>
          <w:lang w:val="en-US"/>
        </w:rPr>
        <w:t xml:space="preserve"> by UEs are as shown in Figure 8</w:t>
      </w:r>
      <w:r w:rsidR="00365D83">
        <w:rPr>
          <w:lang w:val="en-US"/>
        </w:rPr>
        <w:t>.</w:t>
      </w:r>
    </w:p>
    <w:p w:rsidR="00365D83" w:rsidRDefault="009C2E76" w:rsidP="00090989">
      <w:pPr>
        <w:rPr>
          <w:noProof/>
          <w:lang w:val="en-US" w:eastAsia="zh-TW"/>
        </w:rPr>
      </w:pPr>
      <w:r>
        <w:rPr>
          <w:noProof/>
          <w:lang w:val="en-US" w:eastAsia="zh-CN"/>
        </w:rPr>
        <w:drawing>
          <wp:inline distT="0" distB="0" distL="0" distR="0" wp14:anchorId="2E324641" wp14:editId="441A4A64">
            <wp:extent cx="1414012" cy="23481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422195" cy="2361768"/>
                    </a:xfrm>
                    <a:prstGeom prst="rect">
                      <a:avLst/>
                    </a:prstGeom>
                  </pic:spPr>
                </pic:pic>
              </a:graphicData>
            </a:graphic>
          </wp:inline>
        </w:drawing>
      </w:r>
      <w:r w:rsidR="00365D83" w:rsidRPr="00365D83">
        <w:rPr>
          <w:noProof/>
          <w:lang w:val="en-US" w:eastAsia="zh-TW"/>
        </w:rPr>
        <w:t xml:space="preserve"> </w:t>
      </w:r>
      <w:r w:rsidR="00365D83">
        <w:rPr>
          <w:noProof/>
          <w:lang w:val="en-US" w:eastAsia="zh-CN"/>
        </w:rPr>
        <w:drawing>
          <wp:inline distT="0" distB="0" distL="0" distR="0" wp14:anchorId="057853C7" wp14:editId="7432A3A0">
            <wp:extent cx="4071067" cy="3301801"/>
            <wp:effectExtent l="19050" t="19050" r="24765" b="133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087851" cy="3315414"/>
                    </a:xfrm>
                    <a:prstGeom prst="rect">
                      <a:avLst/>
                    </a:prstGeom>
                    <a:ln>
                      <a:solidFill>
                        <a:schemeClr val="tx1"/>
                      </a:solidFill>
                    </a:ln>
                  </pic:spPr>
                </pic:pic>
              </a:graphicData>
            </a:graphic>
          </wp:inline>
        </w:drawing>
      </w:r>
    </w:p>
    <w:p w:rsidR="00365D83" w:rsidRPr="00365D83" w:rsidRDefault="008A1830" w:rsidP="00090989">
      <w:pPr>
        <w:rPr>
          <w:lang w:val="en-US"/>
        </w:rPr>
      </w:pPr>
      <w:r>
        <w:rPr>
          <w:noProof/>
          <w:lang w:val="en-US" w:eastAsia="zh-TW"/>
        </w:rPr>
        <w:t xml:space="preserve">                Figure 7</w:t>
      </w:r>
      <w:r w:rsidR="00365D83">
        <w:rPr>
          <w:noProof/>
          <w:lang w:val="en-US" w:eastAsia="zh-TW"/>
        </w:rPr>
        <w:t xml:space="preserve">                                                             </w:t>
      </w:r>
      <w:r w:rsidR="00263D2E">
        <w:rPr>
          <w:noProof/>
          <w:lang w:val="en-US" w:eastAsia="zh-TW"/>
        </w:rPr>
        <w:t xml:space="preserve">        </w:t>
      </w:r>
      <w:r>
        <w:rPr>
          <w:noProof/>
          <w:lang w:val="en-US" w:eastAsia="zh-TW"/>
        </w:rPr>
        <w:t xml:space="preserve">  Figure 8</w:t>
      </w:r>
    </w:p>
    <w:p w:rsidR="005F4B18" w:rsidRPr="00F75D6C" w:rsidRDefault="00F75D6C" w:rsidP="00F75D6C">
      <w:pPr>
        <w:rPr>
          <w:lang w:val="en-US"/>
        </w:rPr>
      </w:pPr>
      <w:r>
        <w:rPr>
          <w:lang w:val="en-US"/>
        </w:rPr>
        <w:t xml:space="preserve">For </w:t>
      </w:r>
      <w:r w:rsidR="001C6415">
        <w:rPr>
          <w:lang w:val="en-US"/>
        </w:rPr>
        <w:t xml:space="preserve">the </w:t>
      </w:r>
      <w:r>
        <w:rPr>
          <w:lang w:val="en-US"/>
        </w:rPr>
        <w:t xml:space="preserve">UE </w:t>
      </w:r>
      <w:r w:rsidR="001C6415">
        <w:rPr>
          <w:lang w:val="en-US"/>
        </w:rPr>
        <w:t>located at x = -31,</w:t>
      </w:r>
      <w:r>
        <w:rPr>
          <w:lang w:val="en-US"/>
        </w:rPr>
        <w:t xml:space="preserve"> </w:t>
      </w:r>
      <w:r w:rsidR="001C6415">
        <w:rPr>
          <w:lang w:val="en-US"/>
        </w:rPr>
        <w:t>t</w:t>
      </w:r>
      <w:r w:rsidR="001C6415" w:rsidRPr="00F75D6C">
        <w:rPr>
          <w:lang w:val="en-US"/>
        </w:rPr>
        <w:t>he measure</w:t>
      </w:r>
      <w:r w:rsidR="001C6415">
        <w:rPr>
          <w:lang w:val="en-US"/>
        </w:rPr>
        <w:t>d</w:t>
      </w:r>
      <w:r w:rsidR="001C6415" w:rsidRPr="00F75D6C">
        <w:rPr>
          <w:lang w:val="en-US"/>
        </w:rPr>
        <w:t xml:space="preserve"> RSRPs for beam 1,2,3,4</w:t>
      </w:r>
      <w:r w:rsidR="001C6415">
        <w:rPr>
          <w:lang w:val="en-US"/>
        </w:rPr>
        <w:t xml:space="preserve"> are</w:t>
      </w:r>
      <w:r>
        <w:rPr>
          <w:lang w:val="en-US"/>
        </w:rPr>
        <w:t xml:space="preserve">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=60.59</m:t>
        </m:r>
      </m:oMath>
      <w:r w:rsidRPr="00F75D6C">
        <w:rPr>
          <w:lang w:val="en-US"/>
        </w:rPr>
        <w:t xml:space="preserve">,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=33.99, </m:t>
        </m:r>
        <m:sSub>
          <m:sSubPr>
            <m:ctrlPr>
              <w:rPr>
                <w:rFonts w:ascii="Cambria Math" w:hAnsi="Cambria Math"/>
                <w:i/>
                <w:iCs/>
                <w:lang w:val="en-US"/>
              </w:rPr>
            </m:ctrlPr>
          </m:sSubPr>
          <m:e>
            <m:r>
              <w:rPr>
                <w:rFonts w:ascii="Cambria Math" w:hAnsi="Cambria Math"/>
                <w:lang w:val="en-US"/>
              </w:rPr>
              <m:t> p</m:t>
            </m:r>
          </m:e>
          <m:sub>
            <m:r>
              <w:rPr>
                <w:rFonts w:ascii="Cambria Math" w:hAnsi="Cambria Math"/>
                <w:lang w:val="en-US"/>
              </w:rPr>
              <m:t>3</m:t>
            </m:r>
          </m:sub>
        </m:sSub>
        <m:r>
          <w:rPr>
            <w:rFonts w:ascii="Cambria Math" w:hAnsi="Cambria Math"/>
            <w:lang w:val="en-US"/>
          </w:rPr>
          <m:t>=12.44</m:t>
        </m:r>
        <m:r>
          <m:rPr>
            <m:sty m:val="p"/>
          </m:rPr>
          <w:rPr>
            <w:rFonts w:ascii="Cambria Math" w:hAnsi="Cambria Math"/>
            <w:lang w:val="en-US"/>
          </w:rPr>
          <m:t>, </m:t>
        </m:r>
        <m:sSub>
          <m:sSubPr>
            <m:ctrlPr>
              <w:rPr>
                <w:rFonts w:ascii="Cambria Math" w:hAnsi="Cambria Math"/>
                <w:i/>
                <w:iCs/>
                <w:lang w:val="en-US"/>
              </w:rPr>
            </m:ctrlPr>
          </m:sSubPr>
          <m:e>
            <m:r>
              <w:rPr>
                <w:rFonts w:ascii="Cambria Math" w:hAnsi="Cambria Math"/>
                <w:lang w:val="en-US"/>
              </w:rPr>
              <m:t> p</m:t>
            </m:r>
          </m:e>
          <m:sub>
            <m:r>
              <w:rPr>
                <w:rFonts w:ascii="Cambria Math" w:hAnsi="Cambria Math"/>
                <w:lang w:val="en-US"/>
              </w:rPr>
              <m:t>4</m:t>
            </m:r>
          </m:sub>
        </m:sSub>
        <m:r>
          <m:rPr>
            <m:sty m:val="p"/>
          </m:rPr>
          <w:rPr>
            <w:rFonts w:ascii="Cambria Math" w:hAnsi="Cambria Math"/>
            <w:lang w:val="en-US"/>
          </w:rPr>
          <m:t>=41.06</m:t>
        </m:r>
      </m:oMath>
      <w:r w:rsidRPr="00F75D6C">
        <w:rPr>
          <w:lang w:val="en-US"/>
        </w:rPr>
        <w:t>, respectively</w:t>
      </w:r>
      <w:r w:rsidR="00106039">
        <w:rPr>
          <w:lang w:val="en-US"/>
        </w:rPr>
        <w:t>.</w:t>
      </w:r>
    </w:p>
    <w:p w:rsidR="005F4B18" w:rsidRDefault="001771EF" w:rsidP="00090989">
      <w:pPr>
        <w:rPr>
          <w:iCs/>
          <w:lang w:val="en-US"/>
        </w:rPr>
      </w:pPr>
      <w:r>
        <w:rPr>
          <w:b/>
        </w:rPr>
        <w:t xml:space="preserve">Example for RSRP ratio report: </w:t>
      </w:r>
      <w:r>
        <w:t xml:space="preserve">The UE reports the max power beam index to the network and the UE </w:t>
      </w:r>
      <w:r>
        <w:lastRenderedPageBreak/>
        <w:t xml:space="preserve">does not report the max power RSRP, i.e., UE reports beam index 1 and does not report </w:t>
      </w:r>
      <w:r>
        <w:rPr>
          <w:lang w:val="en-US"/>
        </w:rPr>
        <w:t xml:space="preserve">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m:t>
            </m:r>
          </m:sub>
        </m:sSub>
      </m:oMath>
      <w:r>
        <w:rPr>
          <w:iCs/>
          <w:lang w:val="en-US"/>
        </w:rPr>
        <w:t xml:space="preserve"> to the network. For </w:t>
      </w:r>
      <w:r w:rsidR="002B7D87">
        <w:rPr>
          <w:iCs/>
          <w:lang w:val="en-US"/>
        </w:rPr>
        <w:t xml:space="preserve">the </w:t>
      </w:r>
      <w:r>
        <w:rPr>
          <w:iCs/>
          <w:lang w:val="en-US"/>
        </w:rPr>
        <w:t xml:space="preserve">other beams, the UE reports their beam indices and RSRP ratios w.r.t. beam 1 to the network, i.e., </w:t>
      </w:r>
      <w:r w:rsidR="00197B85">
        <w:rPr>
          <w:iCs/>
          <w:lang w:val="en-US"/>
        </w:rPr>
        <w:t xml:space="preserve">the </w:t>
      </w:r>
      <w:r>
        <w:rPr>
          <w:iCs/>
          <w:lang w:val="en-US"/>
        </w:rPr>
        <w:t xml:space="preserve">UE reports </w:t>
      </w:r>
      <m:oMath>
        <m:r>
          <w:rPr>
            <w:rFonts w:ascii="Cambria Math" w:hAnsi="Cambria Math"/>
            <w:lang w:val="en-US"/>
          </w:rPr>
          <m:t>(2,</m:t>
        </m:r>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m:t>
        </m:r>
      </m:oMath>
      <w:r w:rsidRPr="001771EF">
        <w:rPr>
          <w:i/>
          <w:iCs/>
          <w:lang w:val="en-US"/>
        </w:rPr>
        <w:t xml:space="preserve">, </w:t>
      </w:r>
      <m:oMath>
        <m:r>
          <w:rPr>
            <w:rFonts w:ascii="Cambria Math" w:hAnsi="Cambria Math"/>
            <w:lang w:val="en-US"/>
          </w:rPr>
          <m:t>(3,</m:t>
        </m:r>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3</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m:t>
        </m:r>
      </m:oMath>
      <w:r w:rsidRPr="001771EF">
        <w:rPr>
          <w:i/>
          <w:iCs/>
          <w:lang w:val="en-US"/>
        </w:rPr>
        <w:t xml:space="preserve">, </w:t>
      </w:r>
      <m:oMath>
        <m:r>
          <w:rPr>
            <w:rFonts w:ascii="Cambria Math" w:hAnsi="Cambria Math"/>
            <w:lang w:val="en-US"/>
          </w:rPr>
          <m:t>(4,</m:t>
        </m:r>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4</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m:t>
            </m:r>
          </m:sub>
        </m:sSub>
        <m:r>
          <w:rPr>
            <w:rFonts w:ascii="Cambria Math" w:hAnsi="Cambria Math"/>
            <w:lang w:val="en-US"/>
          </w:rPr>
          <m:t>)</m:t>
        </m:r>
      </m:oMath>
      <w:r>
        <w:rPr>
          <w:iCs/>
          <w:lang w:val="en-US"/>
        </w:rPr>
        <w:t xml:space="preserve"> to the network.</w:t>
      </w:r>
    </w:p>
    <w:p w:rsidR="00FA5FB6" w:rsidRDefault="001771EF" w:rsidP="00090989">
      <w:pPr>
        <w:rPr>
          <w:iCs/>
        </w:rPr>
      </w:pPr>
      <w:r>
        <w:rPr>
          <w:b/>
        </w:rPr>
        <w:t xml:space="preserve">Example for differential RSRP ratio report: </w:t>
      </w:r>
      <w:r>
        <w:t xml:space="preserve">The UE reports the max power beam index to the network and the UE does not report the max power RSRP, i.e., UE reports beam index 1 and does not report </w:t>
      </w:r>
      <w:r>
        <w:rPr>
          <w:lang w:val="en-US"/>
        </w:rPr>
        <w:t xml:space="preserve"> </w:t>
      </w:r>
      <m:oMath>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1</m:t>
            </m:r>
          </m:sub>
        </m:sSub>
      </m:oMath>
      <w:r>
        <w:rPr>
          <w:iCs/>
          <w:lang w:val="en-US"/>
        </w:rPr>
        <w:t xml:space="preserve"> to the network. For </w:t>
      </w:r>
      <w:r w:rsidR="00E6488F">
        <w:rPr>
          <w:iCs/>
          <w:lang w:val="en-US"/>
        </w:rPr>
        <w:t xml:space="preserve">the </w:t>
      </w:r>
      <w:r>
        <w:rPr>
          <w:iCs/>
          <w:lang w:val="en-US"/>
        </w:rPr>
        <w:t xml:space="preserve">other beams, the UE reports their beam indices and differential RSRP w.r.t. beam 1 to the network, i.e., UE reports </w:t>
      </w:r>
      <m:oMath>
        <m:r>
          <w:rPr>
            <w:rFonts w:ascii="Cambria Math" w:hAnsi="Cambria Math"/>
            <w:lang w:val="en-US"/>
          </w:rPr>
          <m:t>(2,10</m:t>
        </m:r>
        <m:func>
          <m:funcPr>
            <m:ctrlPr>
              <w:rPr>
                <w:rFonts w:ascii="Cambria Math" w:hAnsi="Cambria Math"/>
                <w:i/>
                <w:lang w:val="en-US"/>
              </w:rPr>
            </m:ctrlPr>
          </m:funcPr>
          <m:fName>
            <m:r>
              <m:rPr>
                <m:sty m:val="p"/>
              </m:rPr>
              <w:rPr>
                <w:rFonts w:ascii="Cambria Math" w:hAnsi="Cambria Math"/>
                <w:lang w:val="en-US"/>
              </w:rPr>
              <m:t>log</m:t>
            </m:r>
          </m:fName>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e>
        </m:func>
        <m:r>
          <w:rPr>
            <w:rFonts w:ascii="Cambria Math" w:hAnsi="Cambria Math"/>
            <w:lang w:val="en-US"/>
          </w:rPr>
          <m:t>-10</m:t>
        </m:r>
        <m:func>
          <m:funcPr>
            <m:ctrlPr>
              <w:rPr>
                <w:rFonts w:ascii="Cambria Math" w:hAnsi="Cambria Math"/>
                <w:i/>
                <w:iCs/>
                <w:lang w:val="en-US"/>
              </w:rPr>
            </m:ctrlPr>
          </m:funcPr>
          <m:fName>
            <m:r>
              <m:rPr>
                <m:sty m:val="p"/>
              </m:rPr>
              <w:rPr>
                <w:rFonts w:ascii="Cambria Math" w:hAnsi="Cambria Math"/>
                <w:lang w:val="en-US"/>
              </w:rPr>
              <m:t>log</m:t>
            </m:r>
          </m:fNa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2</m:t>
                </m:r>
              </m:sub>
            </m:sSub>
            <m:r>
              <w:rPr>
                <w:rFonts w:ascii="Cambria Math" w:hAnsi="Cambria Math"/>
                <w:lang w:val="en-US"/>
              </w:rPr>
              <m:t>),</m:t>
            </m:r>
          </m:e>
        </m:func>
        <m:r>
          <w:rPr>
            <w:rFonts w:ascii="Cambria Math" w:hAnsi="Cambria Math"/>
            <w:lang w:val="en-US"/>
          </w:rPr>
          <m:t xml:space="preserve"> (3,10</m:t>
        </m:r>
        <m:func>
          <m:funcPr>
            <m:ctrlPr>
              <w:rPr>
                <w:rFonts w:ascii="Cambria Math" w:hAnsi="Cambria Math"/>
                <w:i/>
                <w:lang w:val="en-US"/>
              </w:rPr>
            </m:ctrlPr>
          </m:funcPr>
          <m:fName>
            <m:r>
              <m:rPr>
                <m:sty m:val="p"/>
              </m:rPr>
              <w:rPr>
                <w:rFonts w:ascii="Cambria Math" w:hAnsi="Cambria Math"/>
                <w:lang w:val="en-US"/>
              </w:rPr>
              <m:t>log</m:t>
            </m:r>
          </m:fName>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e>
        </m:func>
        <m:r>
          <w:rPr>
            <w:rFonts w:ascii="Cambria Math" w:hAnsi="Cambria Math"/>
            <w:lang w:val="en-US"/>
          </w:rPr>
          <m:t>-10</m:t>
        </m:r>
        <m:func>
          <m:funcPr>
            <m:ctrlPr>
              <w:rPr>
                <w:rFonts w:ascii="Cambria Math" w:hAnsi="Cambria Math"/>
                <w:i/>
                <w:iCs/>
                <w:lang w:val="en-US"/>
              </w:rPr>
            </m:ctrlPr>
          </m:funcPr>
          <m:fName>
            <m:r>
              <m:rPr>
                <m:sty m:val="p"/>
              </m:rPr>
              <w:rPr>
                <w:rFonts w:ascii="Cambria Math" w:hAnsi="Cambria Math"/>
                <w:lang w:val="en-US"/>
              </w:rPr>
              <m:t>log</m:t>
            </m:r>
          </m:fNa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3</m:t>
                </m:r>
              </m:sub>
            </m:sSub>
            <m:r>
              <w:rPr>
                <w:rFonts w:ascii="Cambria Math" w:hAnsi="Cambria Math"/>
                <w:lang w:val="en-US"/>
              </w:rPr>
              <m:t>)</m:t>
            </m:r>
          </m:e>
        </m:func>
      </m:oMath>
      <w:r>
        <w:rPr>
          <w:iCs/>
          <w:lang w:val="en-US"/>
        </w:rPr>
        <w:t xml:space="preserve">, </w:t>
      </w:r>
      <m:oMath>
        <m:r>
          <w:rPr>
            <w:rFonts w:ascii="Cambria Math" w:hAnsi="Cambria Math"/>
            <w:lang w:val="en-US"/>
          </w:rPr>
          <m:t>(4,10</m:t>
        </m:r>
        <m:func>
          <m:funcPr>
            <m:ctrlPr>
              <w:rPr>
                <w:rFonts w:ascii="Cambria Math" w:hAnsi="Cambria Math"/>
                <w:i/>
                <w:lang w:val="en-US"/>
              </w:rPr>
            </m:ctrlPr>
          </m:funcPr>
          <m:fName>
            <m:r>
              <m:rPr>
                <m:sty m:val="p"/>
              </m:rPr>
              <w:rPr>
                <w:rFonts w:ascii="Cambria Math" w:hAnsi="Cambria Math"/>
                <w:lang w:val="en-US"/>
              </w:rPr>
              <m:t>log</m:t>
            </m:r>
          </m:fName>
          <m:e>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e>
        </m:func>
        <m:r>
          <w:rPr>
            <w:rFonts w:ascii="Cambria Math" w:hAnsi="Cambria Math"/>
            <w:lang w:val="en-US"/>
          </w:rPr>
          <m:t>-10</m:t>
        </m:r>
        <m:func>
          <m:funcPr>
            <m:ctrlPr>
              <w:rPr>
                <w:rFonts w:ascii="Cambria Math" w:hAnsi="Cambria Math"/>
                <w:i/>
                <w:iCs/>
                <w:lang w:val="en-US"/>
              </w:rPr>
            </m:ctrlPr>
          </m:funcPr>
          <m:fName>
            <m:r>
              <m:rPr>
                <m:sty m:val="p"/>
              </m:rPr>
              <w:rPr>
                <w:rFonts w:ascii="Cambria Math" w:hAnsi="Cambria Math"/>
                <w:lang w:val="en-US"/>
              </w:rPr>
              <m:t>log</m:t>
            </m:r>
          </m:fName>
          <m:e>
            <m:sSub>
              <m:sSubPr>
                <m:ctrlPr>
                  <w:rPr>
                    <w:rFonts w:ascii="Cambria Math" w:hAnsi="Cambria Math"/>
                    <w:i/>
                    <w:iCs/>
                    <w:lang w:val="en-US"/>
                  </w:rPr>
                </m:ctrlPr>
              </m:sSubPr>
              <m:e>
                <m:r>
                  <w:rPr>
                    <w:rFonts w:ascii="Cambria Math" w:hAnsi="Cambria Math"/>
                    <w:lang w:val="en-US"/>
                  </w:rPr>
                  <m:t>p</m:t>
                </m:r>
              </m:e>
              <m:sub>
                <m:r>
                  <w:rPr>
                    <w:rFonts w:ascii="Cambria Math" w:hAnsi="Cambria Math"/>
                    <w:lang w:val="en-US"/>
                  </w:rPr>
                  <m:t>4</m:t>
                </m:r>
              </m:sub>
            </m:sSub>
            <m:r>
              <w:rPr>
                <w:rFonts w:ascii="Cambria Math" w:hAnsi="Cambria Math"/>
                <w:lang w:val="en-US"/>
              </w:rPr>
              <m:t>),</m:t>
            </m:r>
          </m:e>
        </m:func>
      </m:oMath>
      <w:r w:rsidR="003411AB">
        <w:rPr>
          <w:iCs/>
          <w:lang w:val="en-US"/>
        </w:rPr>
        <w:t xml:space="preserve"> </w:t>
      </w:r>
      <w:r>
        <w:rPr>
          <w:iCs/>
          <w:lang w:val="en-US"/>
        </w:rPr>
        <w:t>to the network.</w:t>
      </w:r>
      <w:r w:rsidR="005E6161">
        <w:rPr>
          <w:iCs/>
          <w:lang w:val="en-US"/>
        </w:rPr>
        <w:t xml:space="preserve"> </w:t>
      </w:r>
      <w:r w:rsidR="005E6161" w:rsidRPr="005E6161">
        <w:rPr>
          <w:iCs/>
        </w:rPr>
        <w:t xml:space="preserve">Taking logarithm is to change power scale from linear to </w:t>
      </w:r>
      <w:r w:rsidR="006E09C3">
        <w:rPr>
          <w:iCs/>
        </w:rPr>
        <w:t>dB</w:t>
      </w:r>
      <w:r w:rsidR="005E6161">
        <w:rPr>
          <w:iCs/>
        </w:rPr>
        <w:t>.</w:t>
      </w:r>
    </w:p>
    <w:p w:rsidR="009C2FC7" w:rsidRDefault="00A868D0" w:rsidP="003C112E">
      <w:pPr>
        <w:pStyle w:val="Heading1"/>
        <w:rPr>
          <w:lang w:eastAsia="zh-CN"/>
        </w:rPr>
      </w:pPr>
      <w:r>
        <w:rPr>
          <w:lang w:eastAsia="zh-CN"/>
        </w:rPr>
        <w:t>Impact of non-o</w:t>
      </w:r>
      <w:r w:rsidR="009C2FC7">
        <w:rPr>
          <w:lang w:eastAsia="zh-CN"/>
        </w:rPr>
        <w:t xml:space="preserve">mni-directional </w:t>
      </w:r>
      <w:r w:rsidR="00A85239">
        <w:rPr>
          <w:lang w:eastAsia="zh-CN"/>
        </w:rPr>
        <w:t>UE Rx</w:t>
      </w:r>
      <w:r>
        <w:rPr>
          <w:lang w:eastAsia="zh-CN"/>
        </w:rPr>
        <w:t xml:space="preserve"> antenna elements</w:t>
      </w:r>
    </w:p>
    <w:p w:rsidR="00A85239" w:rsidRDefault="00A85239" w:rsidP="009C2FC7">
      <w:pPr>
        <w:rPr>
          <w:lang w:eastAsia="zh-CN"/>
        </w:rPr>
      </w:pPr>
      <w:r>
        <w:rPr>
          <w:lang w:eastAsia="zh-CN"/>
        </w:rPr>
        <w:t>If an UE is equipped with one omni-directional Rx antenna element</w:t>
      </w:r>
      <w:r w:rsidR="00A55AE3">
        <w:rPr>
          <w:lang w:eastAsia="zh-CN"/>
        </w:rPr>
        <w:t xml:space="preserve"> (AE)</w:t>
      </w:r>
      <w:r>
        <w:rPr>
          <w:lang w:eastAsia="zh-CN"/>
        </w:rPr>
        <w:t xml:space="preserve">, then the antenna gain is the same for all AoAs for the UE. On the other hand, if the UE is equipped with one non-omni-directional Rx </w:t>
      </w:r>
      <w:r w:rsidR="00A55AE3">
        <w:rPr>
          <w:lang w:eastAsia="zh-CN"/>
        </w:rPr>
        <w:t>AE</w:t>
      </w:r>
      <w:r>
        <w:rPr>
          <w:lang w:eastAsia="zh-CN"/>
        </w:rPr>
        <w:t>, then there may be a large range of AoAs along which signal power received by the UE</w:t>
      </w:r>
      <w:r w:rsidR="00274DED">
        <w:rPr>
          <w:rFonts w:asciiTheme="minorEastAsia" w:eastAsiaTheme="minorEastAsia" w:hAnsiTheme="minorEastAsia" w:hint="eastAsia"/>
          <w:lang w:eastAsia="zh-TW"/>
        </w:rPr>
        <w:t xml:space="preserve"> </w:t>
      </w:r>
      <w:r w:rsidR="00274DED">
        <w:rPr>
          <w:lang w:eastAsia="zh-CN"/>
        </w:rPr>
        <w:t>is</w:t>
      </w:r>
      <w:r>
        <w:rPr>
          <w:lang w:eastAsia="zh-CN"/>
        </w:rPr>
        <w:t xml:space="preserve"> </w:t>
      </w:r>
      <w:r w:rsidR="00DF5A23">
        <w:rPr>
          <w:lang w:eastAsia="zh-CN"/>
        </w:rPr>
        <w:t xml:space="preserve">relatively </w:t>
      </w:r>
      <w:r>
        <w:rPr>
          <w:lang w:eastAsia="zh-CN"/>
        </w:rPr>
        <w:t xml:space="preserve">low. See Figure </w:t>
      </w:r>
      <w:r w:rsidR="00525AD2">
        <w:rPr>
          <w:lang w:eastAsia="zh-CN"/>
        </w:rPr>
        <w:t>9</w:t>
      </w:r>
      <w:r>
        <w:rPr>
          <w:lang w:eastAsia="zh-CN"/>
        </w:rPr>
        <w:t xml:space="preserve"> for an illustration. Figure </w:t>
      </w:r>
      <w:r w:rsidR="00525AD2">
        <w:rPr>
          <w:lang w:eastAsia="zh-CN"/>
        </w:rPr>
        <w:t>9</w:t>
      </w:r>
      <w:r>
        <w:rPr>
          <w:lang w:eastAsia="zh-CN"/>
        </w:rPr>
        <w:t xml:space="preserve"> shows the horizontal antenna gain versus various AoAs </w:t>
      </w:r>
      <w:r w:rsidR="00DF5A23">
        <w:rPr>
          <w:lang w:eastAsia="zh-CN"/>
        </w:rPr>
        <w:t>for</w:t>
      </w:r>
      <w:r>
        <w:rPr>
          <w:lang w:eastAsia="zh-CN"/>
        </w:rPr>
        <w:t xml:space="preserve"> one </w:t>
      </w:r>
      <w:r w:rsidR="00A55AE3">
        <w:rPr>
          <w:lang w:eastAsia="zh-CN"/>
        </w:rPr>
        <w:t>AE</w:t>
      </w:r>
      <w:r w:rsidR="00DF5A23">
        <w:rPr>
          <w:lang w:eastAsia="zh-CN"/>
        </w:rPr>
        <w:t xml:space="preserve"> (using</w:t>
      </w:r>
      <w:r>
        <w:rPr>
          <w:lang w:eastAsia="zh-CN"/>
        </w:rPr>
        <w:t xml:space="preserve"> </w:t>
      </w:r>
      <w:r w:rsidR="00DF5A23">
        <w:rPr>
          <w:lang w:eastAsia="zh-CN"/>
        </w:rPr>
        <w:t xml:space="preserve">the model </w:t>
      </w:r>
      <w:r>
        <w:rPr>
          <w:lang w:eastAsia="zh-CN"/>
        </w:rPr>
        <w:t>in Table A.2.1-8 in TR 38.802</w:t>
      </w:r>
      <w:r w:rsidR="00DF5A23">
        <w:rPr>
          <w:lang w:eastAsia="zh-CN"/>
        </w:rPr>
        <w:t>)</w:t>
      </w:r>
      <w:r>
        <w:rPr>
          <w:lang w:eastAsia="zh-CN"/>
        </w:rPr>
        <w:t xml:space="preserve">. Here we assume </w:t>
      </w:r>
      <w:r w:rsidR="0048288A">
        <w:rPr>
          <w:lang w:eastAsia="zh-CN"/>
        </w:rPr>
        <w:t xml:space="preserve">the </w:t>
      </w:r>
      <w:r>
        <w:rPr>
          <w:lang w:eastAsia="zh-CN"/>
        </w:rPr>
        <w:t xml:space="preserve">vertical antenna gain is </w:t>
      </w:r>
      <w:r w:rsidR="00451412">
        <w:rPr>
          <w:lang w:eastAsia="zh-CN"/>
        </w:rPr>
        <w:t>0 dB</w:t>
      </w:r>
      <w:r>
        <w:rPr>
          <w:lang w:eastAsia="zh-CN"/>
        </w:rPr>
        <w:t>, and assum</w:t>
      </w:r>
      <w:r w:rsidR="0081739C">
        <w:rPr>
          <w:lang w:eastAsia="zh-CN"/>
        </w:rPr>
        <w:t xml:space="preserve">e </w:t>
      </w:r>
      <w:r w:rsidR="0048288A">
        <w:rPr>
          <w:lang w:eastAsia="zh-CN"/>
        </w:rPr>
        <w:t xml:space="preserve">the </w:t>
      </w:r>
      <w:r>
        <w:rPr>
          <w:lang w:eastAsia="zh-CN"/>
        </w:rPr>
        <w:t xml:space="preserve">maximum directional gain is </w:t>
      </w:r>
      <w:r w:rsidR="00451412">
        <w:rPr>
          <w:lang w:eastAsia="zh-CN"/>
        </w:rPr>
        <w:t>0 dB</w:t>
      </w:r>
      <w:r>
        <w:rPr>
          <w:lang w:eastAsia="zh-CN"/>
        </w:rPr>
        <w:t xml:space="preserve">. </w:t>
      </w:r>
    </w:p>
    <w:p w:rsidR="00A85239" w:rsidRDefault="00A85239" w:rsidP="00A85239">
      <w:pPr>
        <w:jc w:val="center"/>
        <w:rPr>
          <w:lang w:eastAsia="zh-CN"/>
        </w:rPr>
      </w:pPr>
      <w:r>
        <w:rPr>
          <w:noProof/>
          <w:lang w:val="en-US" w:eastAsia="zh-CN"/>
        </w:rPr>
        <w:drawing>
          <wp:inline distT="0" distB="0" distL="0" distR="0" wp14:anchorId="3DFBA861" wp14:editId="5C6D5DE8">
            <wp:extent cx="2369489" cy="1862747"/>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393655" cy="1881745"/>
                    </a:xfrm>
                    <a:prstGeom prst="rect">
                      <a:avLst/>
                    </a:prstGeom>
                  </pic:spPr>
                </pic:pic>
              </a:graphicData>
            </a:graphic>
          </wp:inline>
        </w:drawing>
      </w:r>
    </w:p>
    <w:p w:rsidR="00A85239" w:rsidRDefault="00525AD2" w:rsidP="00A85239">
      <w:pPr>
        <w:jc w:val="center"/>
        <w:rPr>
          <w:lang w:eastAsia="zh-CN"/>
        </w:rPr>
      </w:pPr>
      <w:r>
        <w:rPr>
          <w:lang w:eastAsia="zh-CN"/>
        </w:rPr>
        <w:t>Figure 9</w:t>
      </w:r>
      <w:r w:rsidR="007A10B3">
        <w:rPr>
          <w:lang w:eastAsia="zh-CN"/>
        </w:rPr>
        <w:t>: A</w:t>
      </w:r>
      <w:r w:rsidR="00A85239">
        <w:rPr>
          <w:lang w:eastAsia="zh-CN"/>
        </w:rPr>
        <w:t xml:space="preserve">ntenna gain of one non-omni-directional antenna element </w:t>
      </w:r>
    </w:p>
    <w:p w:rsidR="001C4379" w:rsidRDefault="00EF4585" w:rsidP="009C2FC7">
      <w:pPr>
        <w:rPr>
          <w:lang w:eastAsia="zh-CN"/>
        </w:rPr>
      </w:pPr>
      <w:r>
        <w:rPr>
          <w:lang w:eastAsia="zh-CN"/>
        </w:rPr>
        <w:t>To see the impact of such an impairment on the DL-AoD positioning</w:t>
      </w:r>
      <w:r w:rsidR="00792880">
        <w:rPr>
          <w:lang w:eastAsia="zh-CN"/>
        </w:rPr>
        <w:t xml:space="preserve"> performance</w:t>
      </w:r>
      <w:r>
        <w:rPr>
          <w:lang w:eastAsia="zh-CN"/>
        </w:rPr>
        <w:t>, consider the following scenario</w:t>
      </w:r>
      <w:r w:rsidR="00792880">
        <w:rPr>
          <w:lang w:eastAsia="zh-CN"/>
        </w:rPr>
        <w:t xml:space="preserve"> as example</w:t>
      </w:r>
      <w:r>
        <w:rPr>
          <w:lang w:eastAsia="zh-CN"/>
        </w:rPr>
        <w:t>:</w:t>
      </w:r>
    </w:p>
    <w:p w:rsidR="001C4379" w:rsidRDefault="007F1AE5" w:rsidP="00EF4585">
      <w:pPr>
        <w:jc w:val="center"/>
        <w:rPr>
          <w:lang w:eastAsia="zh-CN"/>
        </w:rPr>
      </w:pPr>
      <w:r>
        <w:rPr>
          <w:noProof/>
          <w:lang w:val="en-US" w:eastAsia="zh-CN"/>
        </w:rPr>
        <w:drawing>
          <wp:inline distT="0" distB="0" distL="0" distR="0" wp14:anchorId="2AA78BBE" wp14:editId="53ACE41B">
            <wp:extent cx="5916295" cy="2783840"/>
            <wp:effectExtent l="0" t="0" r="825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916295" cy="2783840"/>
                    </a:xfrm>
                    <a:prstGeom prst="rect">
                      <a:avLst/>
                    </a:prstGeom>
                  </pic:spPr>
                </pic:pic>
              </a:graphicData>
            </a:graphic>
          </wp:inline>
        </w:drawing>
      </w:r>
    </w:p>
    <w:p w:rsidR="00EF4585" w:rsidRDefault="00EF4585" w:rsidP="00EF4585">
      <w:pPr>
        <w:jc w:val="center"/>
        <w:rPr>
          <w:lang w:eastAsia="zh-CN"/>
        </w:rPr>
      </w:pPr>
      <w:r>
        <w:rPr>
          <w:lang w:eastAsia="zh-CN"/>
        </w:rPr>
        <w:t>Figure 1</w:t>
      </w:r>
      <w:r w:rsidR="00631851">
        <w:rPr>
          <w:lang w:eastAsia="zh-CN"/>
        </w:rPr>
        <w:t>0</w:t>
      </w:r>
      <w:r>
        <w:rPr>
          <w:lang w:eastAsia="zh-CN"/>
        </w:rPr>
        <w:t xml:space="preserve">: An UE is dropped at the center of cell 0 </w:t>
      </w:r>
    </w:p>
    <w:p w:rsidR="00EF4585" w:rsidRDefault="00451412" w:rsidP="00833099">
      <w:pPr>
        <w:rPr>
          <w:lang w:eastAsia="zh-CN"/>
        </w:rPr>
      </w:pPr>
      <w:r>
        <w:rPr>
          <w:lang w:eastAsia="zh-CN"/>
        </w:rPr>
        <w:t xml:space="preserve">The scenario is UMi with 7 sites. </w:t>
      </w:r>
      <w:r w:rsidR="00EF4585">
        <w:rPr>
          <w:lang w:eastAsia="zh-CN"/>
        </w:rPr>
        <w:t xml:space="preserve">An UE is dropped at the center of cell 0. Assume </w:t>
      </w:r>
      <w:r w:rsidR="00792880">
        <w:rPr>
          <w:lang w:eastAsia="zh-CN"/>
        </w:rPr>
        <w:t>LOS</w:t>
      </w:r>
      <w:r w:rsidR="00EF4585">
        <w:rPr>
          <w:lang w:eastAsia="zh-CN"/>
        </w:rPr>
        <w:t xml:space="preserve"> channel </w:t>
      </w:r>
      <w:r w:rsidR="00792880">
        <w:rPr>
          <w:lang w:eastAsia="zh-CN"/>
        </w:rPr>
        <w:t>for</w:t>
      </w:r>
      <w:r w:rsidR="00EF4585">
        <w:rPr>
          <w:lang w:eastAsia="zh-CN"/>
        </w:rPr>
        <w:t xml:space="preserve"> every UE-cell link. </w:t>
      </w:r>
      <w:r w:rsidR="00A60E07">
        <w:rPr>
          <w:lang w:eastAsia="zh-CN"/>
        </w:rPr>
        <w:t>In Table 3</w:t>
      </w:r>
      <w:r w:rsidR="00A55AE3">
        <w:rPr>
          <w:lang w:eastAsia="zh-CN"/>
        </w:rPr>
        <w:t>, w</w:t>
      </w:r>
      <w:r w:rsidR="00EF4585">
        <w:rPr>
          <w:lang w:eastAsia="zh-CN"/>
        </w:rPr>
        <w:t>e</w:t>
      </w:r>
      <w:r w:rsidR="0081739C">
        <w:rPr>
          <w:lang w:eastAsia="zh-CN"/>
        </w:rPr>
        <w:t xml:space="preserve"> compare the AoD estimation error</w:t>
      </w:r>
      <w:r w:rsidR="00631851">
        <w:rPr>
          <w:lang w:eastAsia="zh-CN"/>
        </w:rPr>
        <w:t>s</w:t>
      </w:r>
      <w:r w:rsidR="0081739C">
        <w:rPr>
          <w:lang w:eastAsia="zh-CN"/>
        </w:rPr>
        <w:t xml:space="preserve"> obtained by using the following 3 different </w:t>
      </w:r>
      <w:r w:rsidR="00631851">
        <w:rPr>
          <w:lang w:eastAsia="zh-CN"/>
        </w:rPr>
        <w:lastRenderedPageBreak/>
        <w:t xml:space="preserve">UE Rx </w:t>
      </w:r>
      <w:r w:rsidR="0081739C">
        <w:rPr>
          <w:lang w:eastAsia="zh-CN"/>
        </w:rPr>
        <w:t>assumptions</w:t>
      </w:r>
      <w:r w:rsidR="00A667E8">
        <w:rPr>
          <w:lang w:eastAsia="zh-CN"/>
        </w:rPr>
        <w:t xml:space="preserve"> (the other simulation settings are given in Appendix)</w:t>
      </w:r>
      <w:r w:rsidR="0081739C">
        <w:rPr>
          <w:lang w:eastAsia="zh-CN"/>
        </w:rPr>
        <w:t>:</w:t>
      </w:r>
    </w:p>
    <w:p w:rsidR="00792880" w:rsidRDefault="00792880" w:rsidP="00792880">
      <w:pPr>
        <w:pStyle w:val="ListParagraph"/>
        <w:numPr>
          <w:ilvl w:val="0"/>
          <w:numId w:val="20"/>
        </w:numPr>
        <w:jc w:val="left"/>
        <w:rPr>
          <w:lang w:eastAsia="zh-CN"/>
        </w:rPr>
      </w:pPr>
      <w:r w:rsidRPr="00631851">
        <w:rPr>
          <w:b/>
          <w:lang w:eastAsia="zh-CN"/>
        </w:rPr>
        <w:t>A1</w:t>
      </w:r>
      <w:r>
        <w:rPr>
          <w:lang w:eastAsia="zh-CN"/>
        </w:rPr>
        <w:t xml:space="preserve">: UE with 1 omni-directional Rx </w:t>
      </w:r>
      <w:r w:rsidR="00A55AE3">
        <w:rPr>
          <w:lang w:eastAsia="zh-CN"/>
        </w:rPr>
        <w:t>AE</w:t>
      </w:r>
    </w:p>
    <w:p w:rsidR="00792880" w:rsidRDefault="00792880" w:rsidP="00792880">
      <w:pPr>
        <w:pStyle w:val="ListParagraph"/>
        <w:numPr>
          <w:ilvl w:val="0"/>
          <w:numId w:val="20"/>
        </w:numPr>
        <w:jc w:val="left"/>
        <w:rPr>
          <w:lang w:eastAsia="zh-CN"/>
        </w:rPr>
      </w:pPr>
      <w:r w:rsidRPr="00631851">
        <w:rPr>
          <w:b/>
          <w:lang w:eastAsia="zh-CN"/>
        </w:rPr>
        <w:t>A2</w:t>
      </w:r>
      <w:r>
        <w:rPr>
          <w:lang w:eastAsia="zh-CN"/>
        </w:rPr>
        <w:t xml:space="preserve">: UE with 1 non-omni-directional Rx </w:t>
      </w:r>
      <w:r w:rsidR="00A55AE3">
        <w:rPr>
          <w:lang w:eastAsia="zh-CN"/>
        </w:rPr>
        <w:t>AE</w:t>
      </w:r>
      <w:r>
        <w:rPr>
          <w:lang w:eastAsia="zh-CN"/>
        </w:rPr>
        <w:t xml:space="preserve"> as modelled in Table A.2.1-8 in TR 38.802, and the maximum antenna gain direction is the –y direction</w:t>
      </w:r>
      <w:r w:rsidR="00451412">
        <w:rPr>
          <w:lang w:eastAsia="zh-CN"/>
        </w:rPr>
        <w:t xml:space="preserve"> (see Figure 11)</w:t>
      </w:r>
    </w:p>
    <w:p w:rsidR="0081739C" w:rsidRDefault="00792880" w:rsidP="00EF4585">
      <w:pPr>
        <w:pStyle w:val="ListParagraph"/>
        <w:numPr>
          <w:ilvl w:val="0"/>
          <w:numId w:val="20"/>
        </w:numPr>
        <w:jc w:val="left"/>
        <w:rPr>
          <w:lang w:eastAsia="zh-CN"/>
        </w:rPr>
      </w:pPr>
      <w:r w:rsidRPr="00631851">
        <w:rPr>
          <w:b/>
          <w:lang w:eastAsia="zh-CN"/>
        </w:rPr>
        <w:t>A3</w:t>
      </w:r>
      <w:r>
        <w:rPr>
          <w:lang w:eastAsia="zh-CN"/>
        </w:rPr>
        <w:t xml:space="preserve">: UE with 1 non-omni-directional Rx </w:t>
      </w:r>
      <w:r w:rsidR="00A55AE3">
        <w:rPr>
          <w:lang w:eastAsia="zh-CN"/>
        </w:rPr>
        <w:t>AE</w:t>
      </w:r>
      <w:r>
        <w:rPr>
          <w:lang w:eastAsia="zh-CN"/>
        </w:rPr>
        <w:t>, and the maximum antenna gain direction is the +y direction</w:t>
      </w:r>
      <w:r w:rsidR="00451412">
        <w:rPr>
          <w:lang w:eastAsia="zh-CN"/>
        </w:rPr>
        <w:t xml:space="preserve"> (see Figure 11)</w:t>
      </w:r>
    </w:p>
    <w:tbl>
      <w:tblPr>
        <w:tblStyle w:val="TableGrid"/>
        <w:tblW w:w="0" w:type="auto"/>
        <w:tblLook w:val="04A0" w:firstRow="1" w:lastRow="0" w:firstColumn="1" w:lastColumn="0" w:noHBand="0" w:noVBand="1"/>
      </w:tblPr>
      <w:tblGrid>
        <w:gridCol w:w="1025"/>
        <w:gridCol w:w="1044"/>
        <w:gridCol w:w="1044"/>
        <w:gridCol w:w="1044"/>
        <w:gridCol w:w="1044"/>
        <w:gridCol w:w="1045"/>
        <w:gridCol w:w="1045"/>
        <w:gridCol w:w="1045"/>
        <w:gridCol w:w="971"/>
      </w:tblGrid>
      <w:tr w:rsidR="00792880" w:rsidTr="00833099">
        <w:tc>
          <w:tcPr>
            <w:tcW w:w="1025" w:type="dxa"/>
            <w:shd w:val="clear" w:color="auto" w:fill="E7E6E6" w:themeFill="background2"/>
          </w:tcPr>
          <w:p w:rsidR="00792880" w:rsidRDefault="00792880" w:rsidP="00EF4585">
            <w:pPr>
              <w:jc w:val="left"/>
              <w:rPr>
                <w:lang w:eastAsia="zh-CN"/>
              </w:rPr>
            </w:pPr>
          </w:p>
        </w:tc>
        <w:tc>
          <w:tcPr>
            <w:tcW w:w="1044" w:type="dxa"/>
            <w:shd w:val="clear" w:color="auto" w:fill="E7E6E6" w:themeFill="background2"/>
          </w:tcPr>
          <w:p w:rsidR="00792880" w:rsidRDefault="00792880" w:rsidP="00EF4585">
            <w:pPr>
              <w:jc w:val="left"/>
              <w:rPr>
                <w:lang w:eastAsia="zh-CN"/>
              </w:rPr>
            </w:pPr>
            <w:r>
              <w:rPr>
                <w:lang w:eastAsia="zh-CN"/>
              </w:rPr>
              <w:t>Cell 0</w:t>
            </w:r>
          </w:p>
        </w:tc>
        <w:tc>
          <w:tcPr>
            <w:tcW w:w="1044" w:type="dxa"/>
            <w:shd w:val="clear" w:color="auto" w:fill="E7E6E6" w:themeFill="background2"/>
          </w:tcPr>
          <w:p w:rsidR="00792880" w:rsidRDefault="00792880" w:rsidP="00EF4585">
            <w:pPr>
              <w:jc w:val="left"/>
              <w:rPr>
                <w:lang w:eastAsia="zh-CN"/>
              </w:rPr>
            </w:pPr>
            <w:r>
              <w:rPr>
                <w:lang w:eastAsia="zh-CN"/>
              </w:rPr>
              <w:t>Cell 3</w:t>
            </w:r>
          </w:p>
        </w:tc>
        <w:tc>
          <w:tcPr>
            <w:tcW w:w="1044" w:type="dxa"/>
            <w:shd w:val="clear" w:color="auto" w:fill="E7E6E6" w:themeFill="background2"/>
          </w:tcPr>
          <w:p w:rsidR="00792880" w:rsidRDefault="00792880" w:rsidP="00EF4585">
            <w:pPr>
              <w:jc w:val="left"/>
              <w:rPr>
                <w:lang w:eastAsia="zh-CN"/>
              </w:rPr>
            </w:pPr>
            <w:r>
              <w:rPr>
                <w:lang w:eastAsia="zh-CN"/>
              </w:rPr>
              <w:t>Cell 8</w:t>
            </w:r>
          </w:p>
        </w:tc>
        <w:tc>
          <w:tcPr>
            <w:tcW w:w="1044" w:type="dxa"/>
            <w:shd w:val="clear" w:color="auto" w:fill="E7E6E6" w:themeFill="background2"/>
          </w:tcPr>
          <w:p w:rsidR="00792880" w:rsidRDefault="00792880" w:rsidP="00EF4585">
            <w:pPr>
              <w:jc w:val="left"/>
              <w:rPr>
                <w:lang w:eastAsia="zh-CN"/>
              </w:rPr>
            </w:pPr>
            <w:r>
              <w:rPr>
                <w:lang w:eastAsia="zh-CN"/>
              </w:rPr>
              <w:t>Cell 11</w:t>
            </w:r>
          </w:p>
        </w:tc>
        <w:tc>
          <w:tcPr>
            <w:tcW w:w="1045" w:type="dxa"/>
            <w:shd w:val="clear" w:color="auto" w:fill="E7E6E6" w:themeFill="background2"/>
          </w:tcPr>
          <w:p w:rsidR="00792880" w:rsidRDefault="00792880" w:rsidP="00EF4585">
            <w:pPr>
              <w:jc w:val="left"/>
              <w:rPr>
                <w:lang w:eastAsia="zh-CN"/>
              </w:rPr>
            </w:pPr>
            <w:r>
              <w:rPr>
                <w:lang w:eastAsia="zh-CN"/>
              </w:rPr>
              <w:t>Cell 13</w:t>
            </w:r>
          </w:p>
        </w:tc>
        <w:tc>
          <w:tcPr>
            <w:tcW w:w="1045" w:type="dxa"/>
            <w:shd w:val="clear" w:color="auto" w:fill="E7E6E6" w:themeFill="background2"/>
          </w:tcPr>
          <w:p w:rsidR="00792880" w:rsidRDefault="00792880" w:rsidP="00EF4585">
            <w:pPr>
              <w:jc w:val="left"/>
              <w:rPr>
                <w:lang w:eastAsia="zh-CN"/>
              </w:rPr>
            </w:pPr>
            <w:r>
              <w:rPr>
                <w:lang w:eastAsia="zh-CN"/>
              </w:rPr>
              <w:t>Cell 16</w:t>
            </w:r>
          </w:p>
        </w:tc>
        <w:tc>
          <w:tcPr>
            <w:tcW w:w="1045" w:type="dxa"/>
            <w:shd w:val="clear" w:color="auto" w:fill="E7E6E6" w:themeFill="background2"/>
          </w:tcPr>
          <w:p w:rsidR="00792880" w:rsidRDefault="00792880" w:rsidP="00EF4585">
            <w:pPr>
              <w:jc w:val="left"/>
              <w:rPr>
                <w:lang w:eastAsia="zh-CN"/>
              </w:rPr>
            </w:pPr>
            <w:r>
              <w:rPr>
                <w:lang w:eastAsia="zh-CN"/>
              </w:rPr>
              <w:t>Cell 18</w:t>
            </w:r>
          </w:p>
        </w:tc>
        <w:tc>
          <w:tcPr>
            <w:tcW w:w="971" w:type="dxa"/>
            <w:shd w:val="clear" w:color="auto" w:fill="E7E6E6" w:themeFill="background2"/>
          </w:tcPr>
          <w:p w:rsidR="00792880" w:rsidRDefault="00792880" w:rsidP="00EF4585">
            <w:pPr>
              <w:jc w:val="left"/>
              <w:rPr>
                <w:lang w:eastAsia="zh-CN"/>
              </w:rPr>
            </w:pPr>
            <w:r>
              <w:rPr>
                <w:lang w:eastAsia="zh-CN"/>
              </w:rPr>
              <w:t>Loc est error</w:t>
            </w:r>
          </w:p>
        </w:tc>
      </w:tr>
      <w:tr w:rsidR="00792880" w:rsidTr="00833099">
        <w:tc>
          <w:tcPr>
            <w:tcW w:w="1025" w:type="dxa"/>
            <w:shd w:val="clear" w:color="auto" w:fill="E7E6E6" w:themeFill="background2"/>
          </w:tcPr>
          <w:p w:rsidR="00792880" w:rsidRDefault="00792880" w:rsidP="00EF4585">
            <w:pPr>
              <w:jc w:val="left"/>
              <w:rPr>
                <w:lang w:eastAsia="zh-CN"/>
              </w:rPr>
            </w:pPr>
            <w:r>
              <w:rPr>
                <w:lang w:eastAsia="zh-CN"/>
              </w:rPr>
              <w:t>A1</w:t>
            </w:r>
          </w:p>
        </w:tc>
        <w:tc>
          <w:tcPr>
            <w:tcW w:w="1044" w:type="dxa"/>
          </w:tcPr>
          <w:p w:rsidR="00792880" w:rsidRDefault="00792880" w:rsidP="00EF4585">
            <w:pPr>
              <w:jc w:val="left"/>
              <w:rPr>
                <w:lang w:eastAsia="zh-CN"/>
              </w:rPr>
            </w:pPr>
            <w:r>
              <w:rPr>
                <w:lang w:eastAsia="zh-CN"/>
              </w:rPr>
              <w:t>0</w:t>
            </w:r>
          </w:p>
        </w:tc>
        <w:tc>
          <w:tcPr>
            <w:tcW w:w="1044" w:type="dxa"/>
          </w:tcPr>
          <w:p w:rsidR="00792880" w:rsidRDefault="00792880" w:rsidP="00EF4585">
            <w:pPr>
              <w:jc w:val="left"/>
              <w:rPr>
                <w:lang w:eastAsia="zh-CN"/>
              </w:rPr>
            </w:pPr>
            <w:r>
              <w:rPr>
                <w:lang w:eastAsia="zh-CN"/>
              </w:rPr>
              <w:t>0.8304</w:t>
            </w:r>
          </w:p>
        </w:tc>
        <w:tc>
          <w:tcPr>
            <w:tcW w:w="1044" w:type="dxa"/>
          </w:tcPr>
          <w:p w:rsidR="00792880" w:rsidRDefault="00792880" w:rsidP="00EF4585">
            <w:pPr>
              <w:jc w:val="left"/>
              <w:rPr>
                <w:lang w:eastAsia="zh-CN"/>
              </w:rPr>
            </w:pPr>
            <w:r>
              <w:rPr>
                <w:lang w:eastAsia="zh-CN"/>
              </w:rPr>
              <w:t>1.6e-4</w:t>
            </w:r>
          </w:p>
        </w:tc>
        <w:tc>
          <w:tcPr>
            <w:tcW w:w="1044" w:type="dxa"/>
          </w:tcPr>
          <w:p w:rsidR="00792880" w:rsidRDefault="00792880" w:rsidP="00EF4585">
            <w:pPr>
              <w:jc w:val="left"/>
              <w:rPr>
                <w:lang w:eastAsia="zh-CN"/>
              </w:rPr>
            </w:pPr>
            <w:r>
              <w:rPr>
                <w:lang w:eastAsia="zh-CN"/>
              </w:rPr>
              <w:t>1e-4</w:t>
            </w:r>
          </w:p>
        </w:tc>
        <w:tc>
          <w:tcPr>
            <w:tcW w:w="1045" w:type="dxa"/>
          </w:tcPr>
          <w:p w:rsidR="00792880" w:rsidRDefault="00792880" w:rsidP="00EF4585">
            <w:pPr>
              <w:jc w:val="left"/>
              <w:rPr>
                <w:lang w:eastAsia="zh-CN"/>
              </w:rPr>
            </w:pPr>
            <w:r>
              <w:rPr>
                <w:lang w:eastAsia="zh-CN"/>
              </w:rPr>
              <w:t>0</w:t>
            </w:r>
          </w:p>
        </w:tc>
        <w:tc>
          <w:tcPr>
            <w:tcW w:w="1045" w:type="dxa"/>
          </w:tcPr>
          <w:p w:rsidR="00792880" w:rsidRDefault="00792880" w:rsidP="00EF4585">
            <w:pPr>
              <w:jc w:val="left"/>
              <w:rPr>
                <w:lang w:eastAsia="zh-CN"/>
              </w:rPr>
            </w:pPr>
            <w:r>
              <w:rPr>
                <w:lang w:eastAsia="zh-CN"/>
              </w:rPr>
              <w:t>0.8e-4</w:t>
            </w:r>
          </w:p>
        </w:tc>
        <w:tc>
          <w:tcPr>
            <w:tcW w:w="1045" w:type="dxa"/>
          </w:tcPr>
          <w:p w:rsidR="00792880" w:rsidRDefault="00792880" w:rsidP="00EF4585">
            <w:pPr>
              <w:jc w:val="left"/>
              <w:rPr>
                <w:lang w:eastAsia="zh-CN"/>
              </w:rPr>
            </w:pPr>
            <w:r>
              <w:rPr>
                <w:lang w:eastAsia="zh-CN"/>
              </w:rPr>
              <w:t>0.2779</w:t>
            </w:r>
          </w:p>
        </w:tc>
        <w:tc>
          <w:tcPr>
            <w:tcW w:w="971" w:type="dxa"/>
          </w:tcPr>
          <w:p w:rsidR="00792880" w:rsidRDefault="00792880" w:rsidP="00EF4585">
            <w:pPr>
              <w:jc w:val="left"/>
              <w:rPr>
                <w:lang w:eastAsia="zh-CN"/>
              </w:rPr>
            </w:pPr>
            <w:r>
              <w:rPr>
                <w:lang w:eastAsia="zh-CN"/>
              </w:rPr>
              <w:t>3.16m</w:t>
            </w:r>
          </w:p>
        </w:tc>
      </w:tr>
      <w:tr w:rsidR="00792880" w:rsidTr="00833099">
        <w:tc>
          <w:tcPr>
            <w:tcW w:w="1025" w:type="dxa"/>
            <w:shd w:val="clear" w:color="auto" w:fill="E7E6E6" w:themeFill="background2"/>
          </w:tcPr>
          <w:p w:rsidR="00792880" w:rsidRDefault="00792880" w:rsidP="00EF4585">
            <w:pPr>
              <w:jc w:val="left"/>
              <w:rPr>
                <w:lang w:eastAsia="zh-CN"/>
              </w:rPr>
            </w:pPr>
            <w:r>
              <w:rPr>
                <w:lang w:eastAsia="zh-CN"/>
              </w:rPr>
              <w:t>A2</w:t>
            </w:r>
          </w:p>
        </w:tc>
        <w:tc>
          <w:tcPr>
            <w:tcW w:w="1044" w:type="dxa"/>
          </w:tcPr>
          <w:p w:rsidR="00792880" w:rsidRDefault="00792880" w:rsidP="00EF4585">
            <w:pPr>
              <w:jc w:val="left"/>
              <w:rPr>
                <w:lang w:eastAsia="zh-CN"/>
              </w:rPr>
            </w:pPr>
            <w:r>
              <w:rPr>
                <w:lang w:eastAsia="zh-CN"/>
              </w:rPr>
              <w:t>44.126</w:t>
            </w:r>
          </w:p>
        </w:tc>
        <w:tc>
          <w:tcPr>
            <w:tcW w:w="1044" w:type="dxa"/>
          </w:tcPr>
          <w:p w:rsidR="00792880" w:rsidRDefault="00792880" w:rsidP="00EF4585">
            <w:pPr>
              <w:jc w:val="left"/>
              <w:rPr>
                <w:lang w:eastAsia="zh-CN"/>
              </w:rPr>
            </w:pPr>
            <w:r>
              <w:rPr>
                <w:lang w:eastAsia="zh-CN"/>
              </w:rPr>
              <w:t>11.6716</w:t>
            </w:r>
          </w:p>
        </w:tc>
        <w:tc>
          <w:tcPr>
            <w:tcW w:w="1044" w:type="dxa"/>
          </w:tcPr>
          <w:p w:rsidR="00792880" w:rsidRDefault="00792880" w:rsidP="00EF4585">
            <w:pPr>
              <w:jc w:val="left"/>
              <w:rPr>
                <w:lang w:eastAsia="zh-CN"/>
              </w:rPr>
            </w:pPr>
            <w:r>
              <w:rPr>
                <w:lang w:eastAsia="zh-CN"/>
              </w:rPr>
              <w:t>46.6692</w:t>
            </w:r>
          </w:p>
        </w:tc>
        <w:tc>
          <w:tcPr>
            <w:tcW w:w="1044" w:type="dxa"/>
          </w:tcPr>
          <w:p w:rsidR="00792880" w:rsidRDefault="00792880" w:rsidP="00EF4585">
            <w:pPr>
              <w:jc w:val="left"/>
              <w:rPr>
                <w:lang w:eastAsia="zh-CN"/>
              </w:rPr>
            </w:pPr>
            <w:r>
              <w:rPr>
                <w:lang w:eastAsia="zh-CN"/>
              </w:rPr>
              <w:t>1e-4</w:t>
            </w:r>
          </w:p>
        </w:tc>
        <w:tc>
          <w:tcPr>
            <w:tcW w:w="1045" w:type="dxa"/>
          </w:tcPr>
          <w:p w:rsidR="00792880" w:rsidRDefault="00792880" w:rsidP="00EF4585">
            <w:pPr>
              <w:jc w:val="left"/>
              <w:rPr>
                <w:lang w:eastAsia="zh-CN"/>
              </w:rPr>
            </w:pPr>
            <w:r>
              <w:rPr>
                <w:lang w:eastAsia="zh-CN"/>
              </w:rPr>
              <w:t>0</w:t>
            </w:r>
          </w:p>
        </w:tc>
        <w:tc>
          <w:tcPr>
            <w:tcW w:w="1045" w:type="dxa"/>
          </w:tcPr>
          <w:p w:rsidR="00792880" w:rsidRDefault="00792880" w:rsidP="00EF4585">
            <w:pPr>
              <w:jc w:val="left"/>
              <w:rPr>
                <w:lang w:eastAsia="zh-CN"/>
              </w:rPr>
            </w:pPr>
            <w:r>
              <w:rPr>
                <w:lang w:eastAsia="zh-CN"/>
              </w:rPr>
              <w:t>1.8435</w:t>
            </w:r>
          </w:p>
        </w:tc>
        <w:tc>
          <w:tcPr>
            <w:tcW w:w="1045" w:type="dxa"/>
          </w:tcPr>
          <w:p w:rsidR="00792880" w:rsidRDefault="00792880" w:rsidP="00EF4585">
            <w:pPr>
              <w:jc w:val="left"/>
              <w:rPr>
                <w:lang w:eastAsia="zh-CN"/>
              </w:rPr>
            </w:pPr>
            <w:r>
              <w:rPr>
                <w:lang w:eastAsia="zh-CN"/>
              </w:rPr>
              <w:t>22.0903</w:t>
            </w:r>
          </w:p>
        </w:tc>
        <w:tc>
          <w:tcPr>
            <w:tcW w:w="971" w:type="dxa"/>
          </w:tcPr>
          <w:p w:rsidR="00792880" w:rsidRDefault="00792880" w:rsidP="00EF4585">
            <w:pPr>
              <w:jc w:val="left"/>
              <w:rPr>
                <w:lang w:eastAsia="zh-CN"/>
              </w:rPr>
            </w:pPr>
            <w:r>
              <w:rPr>
                <w:lang w:eastAsia="zh-CN"/>
              </w:rPr>
              <w:t>46.3m</w:t>
            </w:r>
          </w:p>
        </w:tc>
      </w:tr>
      <w:tr w:rsidR="00792880" w:rsidTr="00833099">
        <w:tc>
          <w:tcPr>
            <w:tcW w:w="1025" w:type="dxa"/>
            <w:shd w:val="clear" w:color="auto" w:fill="E7E6E6" w:themeFill="background2"/>
          </w:tcPr>
          <w:p w:rsidR="00792880" w:rsidRDefault="00792880" w:rsidP="00EF4585">
            <w:pPr>
              <w:jc w:val="left"/>
              <w:rPr>
                <w:lang w:eastAsia="zh-CN"/>
              </w:rPr>
            </w:pPr>
            <w:r>
              <w:rPr>
                <w:lang w:eastAsia="zh-CN"/>
              </w:rPr>
              <w:t>A3</w:t>
            </w:r>
          </w:p>
        </w:tc>
        <w:tc>
          <w:tcPr>
            <w:tcW w:w="1044" w:type="dxa"/>
          </w:tcPr>
          <w:p w:rsidR="00792880" w:rsidRDefault="00792880" w:rsidP="00EF4585">
            <w:pPr>
              <w:jc w:val="left"/>
              <w:rPr>
                <w:lang w:eastAsia="zh-CN"/>
              </w:rPr>
            </w:pPr>
            <w:r>
              <w:rPr>
                <w:lang w:eastAsia="zh-CN"/>
              </w:rPr>
              <w:t>0</w:t>
            </w:r>
          </w:p>
        </w:tc>
        <w:tc>
          <w:tcPr>
            <w:tcW w:w="1044" w:type="dxa"/>
          </w:tcPr>
          <w:p w:rsidR="00792880" w:rsidRDefault="00792880" w:rsidP="00EF4585">
            <w:pPr>
              <w:jc w:val="left"/>
              <w:rPr>
                <w:lang w:eastAsia="zh-CN"/>
              </w:rPr>
            </w:pPr>
            <w:r>
              <w:rPr>
                <w:lang w:eastAsia="zh-CN"/>
              </w:rPr>
              <w:t>0.2779</w:t>
            </w:r>
          </w:p>
        </w:tc>
        <w:tc>
          <w:tcPr>
            <w:tcW w:w="1044" w:type="dxa"/>
          </w:tcPr>
          <w:p w:rsidR="00792880" w:rsidRDefault="00792880" w:rsidP="00EF4585">
            <w:pPr>
              <w:jc w:val="left"/>
              <w:rPr>
                <w:lang w:eastAsia="zh-CN"/>
              </w:rPr>
            </w:pPr>
            <w:r>
              <w:rPr>
                <w:lang w:eastAsia="zh-CN"/>
              </w:rPr>
              <w:t>3.5647</w:t>
            </w:r>
          </w:p>
        </w:tc>
        <w:tc>
          <w:tcPr>
            <w:tcW w:w="1044" w:type="dxa"/>
          </w:tcPr>
          <w:p w:rsidR="00792880" w:rsidRDefault="00792880" w:rsidP="00EF4585">
            <w:pPr>
              <w:jc w:val="left"/>
              <w:rPr>
                <w:lang w:eastAsia="zh-CN"/>
              </w:rPr>
            </w:pPr>
            <w:r>
              <w:rPr>
                <w:lang w:eastAsia="zh-CN"/>
              </w:rPr>
              <w:t>15.6084</w:t>
            </w:r>
          </w:p>
        </w:tc>
        <w:tc>
          <w:tcPr>
            <w:tcW w:w="1045" w:type="dxa"/>
          </w:tcPr>
          <w:p w:rsidR="00792880" w:rsidRDefault="00792880" w:rsidP="00EF4585">
            <w:pPr>
              <w:jc w:val="left"/>
              <w:rPr>
                <w:lang w:eastAsia="zh-CN"/>
              </w:rPr>
            </w:pPr>
            <w:r>
              <w:rPr>
                <w:lang w:eastAsia="zh-CN"/>
              </w:rPr>
              <w:t>10.8935</w:t>
            </w:r>
          </w:p>
        </w:tc>
        <w:tc>
          <w:tcPr>
            <w:tcW w:w="1045" w:type="dxa"/>
          </w:tcPr>
          <w:p w:rsidR="00792880" w:rsidRDefault="00792880" w:rsidP="00EF4585">
            <w:pPr>
              <w:jc w:val="left"/>
              <w:rPr>
                <w:lang w:eastAsia="zh-CN"/>
              </w:rPr>
            </w:pPr>
            <w:r>
              <w:rPr>
                <w:lang w:eastAsia="zh-CN"/>
              </w:rPr>
              <w:t>0.8e-4</w:t>
            </w:r>
          </w:p>
        </w:tc>
        <w:tc>
          <w:tcPr>
            <w:tcW w:w="1045" w:type="dxa"/>
          </w:tcPr>
          <w:p w:rsidR="00792880" w:rsidRDefault="00792880" w:rsidP="00EF4585">
            <w:pPr>
              <w:jc w:val="left"/>
              <w:rPr>
                <w:lang w:eastAsia="zh-CN"/>
              </w:rPr>
            </w:pPr>
            <w:r>
              <w:rPr>
                <w:lang w:eastAsia="zh-CN"/>
              </w:rPr>
              <w:t>0.1679</w:t>
            </w:r>
          </w:p>
        </w:tc>
        <w:tc>
          <w:tcPr>
            <w:tcW w:w="971" w:type="dxa"/>
          </w:tcPr>
          <w:p w:rsidR="00792880" w:rsidRDefault="00792880" w:rsidP="00EF4585">
            <w:pPr>
              <w:jc w:val="left"/>
              <w:rPr>
                <w:lang w:eastAsia="zh-CN"/>
              </w:rPr>
            </w:pPr>
            <w:r>
              <w:rPr>
                <w:lang w:eastAsia="zh-CN"/>
              </w:rPr>
              <w:t>20.8m</w:t>
            </w:r>
          </w:p>
        </w:tc>
      </w:tr>
    </w:tbl>
    <w:p w:rsidR="00792880" w:rsidRDefault="00A60E07" w:rsidP="00A55AE3">
      <w:pPr>
        <w:jc w:val="center"/>
        <w:rPr>
          <w:lang w:eastAsia="zh-CN"/>
        </w:rPr>
      </w:pPr>
      <w:r>
        <w:rPr>
          <w:lang w:eastAsia="zh-CN"/>
        </w:rPr>
        <w:t>Table 3</w:t>
      </w:r>
      <w:r w:rsidR="00A55AE3">
        <w:rPr>
          <w:lang w:eastAsia="zh-CN"/>
        </w:rPr>
        <w:t>: AoD and location estimation error caused by non-omni-direction antenna elements</w:t>
      </w:r>
    </w:p>
    <w:p w:rsidR="00264E44" w:rsidRDefault="00264E44" w:rsidP="00833099">
      <w:pPr>
        <w:rPr>
          <w:lang w:eastAsia="zh-CN"/>
        </w:rPr>
      </w:pPr>
      <w:r>
        <w:rPr>
          <w:lang w:eastAsia="zh-CN"/>
        </w:rPr>
        <w:t xml:space="preserve">For </w:t>
      </w:r>
      <w:r w:rsidR="007F1AE5">
        <w:rPr>
          <w:lang w:eastAsia="zh-CN"/>
        </w:rPr>
        <w:t>example</w:t>
      </w:r>
      <w:r>
        <w:rPr>
          <w:lang w:eastAsia="zh-CN"/>
        </w:rPr>
        <w:t xml:space="preserve">, with assumption A1, the AoD estimation error of cell 3 is 0.8304 degrees, and the location estimation error of the UE is 3.16m. From Table </w:t>
      </w:r>
      <w:r w:rsidR="004029D4">
        <w:rPr>
          <w:lang w:eastAsia="zh-CN"/>
        </w:rPr>
        <w:t>3</w:t>
      </w:r>
      <w:r>
        <w:rPr>
          <w:lang w:eastAsia="zh-CN"/>
        </w:rPr>
        <w:t xml:space="preserve"> we see that non-omni-direction AEs have great impact on the positioning precision of the UE. </w:t>
      </w:r>
    </w:p>
    <w:p w:rsidR="007F1AE5" w:rsidRDefault="00264E44" w:rsidP="00264E44">
      <w:pPr>
        <w:rPr>
          <w:lang w:eastAsia="zh-CN"/>
        </w:rPr>
      </w:pPr>
      <w:r>
        <w:rPr>
          <w:lang w:eastAsia="zh-CN"/>
        </w:rPr>
        <w:t xml:space="preserve">Now suppose that the </w:t>
      </w:r>
      <w:r w:rsidR="00792880">
        <w:rPr>
          <w:lang w:eastAsia="zh-CN"/>
        </w:rPr>
        <w:t xml:space="preserve">UE </w:t>
      </w:r>
      <w:r>
        <w:rPr>
          <w:lang w:eastAsia="zh-CN"/>
        </w:rPr>
        <w:t xml:space="preserve">is equipped </w:t>
      </w:r>
      <w:r w:rsidR="00792880">
        <w:rPr>
          <w:lang w:eastAsia="zh-CN"/>
        </w:rPr>
        <w:t xml:space="preserve">with 2 non-omni-directional Rx </w:t>
      </w:r>
      <w:r>
        <w:rPr>
          <w:lang w:eastAsia="zh-CN"/>
        </w:rPr>
        <w:t>AEs</w:t>
      </w:r>
      <w:r w:rsidR="00792880">
        <w:rPr>
          <w:lang w:eastAsia="zh-CN"/>
        </w:rPr>
        <w:t>, o</w:t>
      </w:r>
      <w:r>
        <w:rPr>
          <w:lang w:eastAsia="zh-CN"/>
        </w:rPr>
        <w:t>ne AE</w:t>
      </w:r>
      <w:r w:rsidR="00792880">
        <w:rPr>
          <w:lang w:eastAsia="zh-CN"/>
        </w:rPr>
        <w:t xml:space="preserve">’s maximum antenna gain direction is the -y direction, and the other </w:t>
      </w:r>
      <w:r>
        <w:rPr>
          <w:lang w:eastAsia="zh-CN"/>
        </w:rPr>
        <w:t>AE’s</w:t>
      </w:r>
      <w:r w:rsidR="00792880">
        <w:rPr>
          <w:lang w:eastAsia="zh-CN"/>
        </w:rPr>
        <w:t xml:space="preserve"> maximum antenna gain direction is the +y direction</w:t>
      </w:r>
      <w:r w:rsidR="007F1AE5">
        <w:rPr>
          <w:lang w:eastAsia="zh-CN"/>
        </w:rPr>
        <w:t xml:space="preserve"> (see Figure 1</w:t>
      </w:r>
      <w:r w:rsidR="008C02B0">
        <w:rPr>
          <w:lang w:eastAsia="zh-CN"/>
        </w:rPr>
        <w:t>1</w:t>
      </w:r>
      <w:r w:rsidR="007F1AE5">
        <w:rPr>
          <w:lang w:eastAsia="zh-CN"/>
        </w:rPr>
        <w:t xml:space="preserve"> below for an illustration)</w:t>
      </w:r>
    </w:p>
    <w:p w:rsidR="007F1AE5" w:rsidRDefault="007F1AE5" w:rsidP="007F1AE5">
      <w:pPr>
        <w:jc w:val="center"/>
        <w:rPr>
          <w:lang w:eastAsia="zh-CN"/>
        </w:rPr>
      </w:pPr>
      <w:r>
        <w:rPr>
          <w:noProof/>
          <w:lang w:val="en-US" w:eastAsia="zh-CN"/>
        </w:rPr>
        <w:drawing>
          <wp:inline distT="0" distB="0" distL="0" distR="0" wp14:anchorId="0BC4EC45" wp14:editId="4B69D5F8">
            <wp:extent cx="2703444" cy="987970"/>
            <wp:effectExtent l="0" t="0" r="1905" b="317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15296" cy="992301"/>
                    </a:xfrm>
                    <a:prstGeom prst="rect">
                      <a:avLst/>
                    </a:prstGeom>
                  </pic:spPr>
                </pic:pic>
              </a:graphicData>
            </a:graphic>
          </wp:inline>
        </w:drawing>
      </w:r>
    </w:p>
    <w:p w:rsidR="007F1AE5" w:rsidRDefault="007F1AE5" w:rsidP="007F1AE5">
      <w:pPr>
        <w:jc w:val="center"/>
        <w:rPr>
          <w:lang w:eastAsia="zh-CN"/>
        </w:rPr>
      </w:pPr>
      <w:r>
        <w:rPr>
          <w:lang w:eastAsia="zh-CN"/>
        </w:rPr>
        <w:t>Figure 1</w:t>
      </w:r>
      <w:r w:rsidR="008C02B0">
        <w:rPr>
          <w:lang w:eastAsia="zh-CN"/>
        </w:rPr>
        <w:t>1</w:t>
      </w:r>
      <w:r>
        <w:rPr>
          <w:lang w:eastAsia="zh-CN"/>
        </w:rPr>
        <w:t xml:space="preserve">: UE with 2 opposite non-omni-directional Rx AEs </w:t>
      </w:r>
    </w:p>
    <w:p w:rsidR="00833099" w:rsidRDefault="00264E44" w:rsidP="00264E44">
      <w:pPr>
        <w:rPr>
          <w:lang w:eastAsia="zh-CN"/>
        </w:rPr>
      </w:pPr>
      <w:r>
        <w:rPr>
          <w:lang w:eastAsia="zh-CN"/>
        </w:rPr>
        <w:t>Suppose for each cell</w:t>
      </w:r>
      <w:r w:rsidR="008C02B0">
        <w:rPr>
          <w:lang w:eastAsia="zh-CN"/>
        </w:rPr>
        <w:t>,</w:t>
      </w:r>
      <w:r>
        <w:rPr>
          <w:lang w:eastAsia="zh-CN"/>
        </w:rPr>
        <w:t xml:space="preserve"> the UE choose</w:t>
      </w:r>
      <w:r w:rsidR="00833099">
        <w:rPr>
          <w:lang w:eastAsia="zh-CN"/>
        </w:rPr>
        <w:t>s</w:t>
      </w:r>
      <w:r>
        <w:rPr>
          <w:lang w:eastAsia="zh-CN"/>
        </w:rPr>
        <w:t xml:space="preserve"> to report RSRP measured by the Rx AE with maximum measured RSRP</w:t>
      </w:r>
      <w:r w:rsidR="000C6B2D">
        <w:rPr>
          <w:lang w:eastAsia="zh-CN"/>
        </w:rPr>
        <w:t xml:space="preserve"> (e.g., if the maximum RSRP measured by Rx AE 1 is larger than that of Rx AE 2, then the UE chooses to report RSRP measured by Rx AE 1)</w:t>
      </w:r>
      <w:r w:rsidR="00833099">
        <w:rPr>
          <w:lang w:eastAsia="zh-CN"/>
        </w:rPr>
        <w:t>, then the AoD and location estimation error becomes:</w:t>
      </w:r>
    </w:p>
    <w:tbl>
      <w:tblPr>
        <w:tblStyle w:val="TableGrid"/>
        <w:tblW w:w="9351" w:type="dxa"/>
        <w:tblLook w:val="04A0" w:firstRow="1" w:lastRow="0" w:firstColumn="1" w:lastColumn="0" w:noHBand="0" w:noVBand="1"/>
      </w:tblPr>
      <w:tblGrid>
        <w:gridCol w:w="1044"/>
        <w:gridCol w:w="1044"/>
        <w:gridCol w:w="1044"/>
        <w:gridCol w:w="1044"/>
        <w:gridCol w:w="1045"/>
        <w:gridCol w:w="1045"/>
        <w:gridCol w:w="1045"/>
        <w:gridCol w:w="2040"/>
      </w:tblGrid>
      <w:tr w:rsidR="00833099" w:rsidTr="00833099">
        <w:tc>
          <w:tcPr>
            <w:tcW w:w="1044" w:type="dxa"/>
            <w:shd w:val="clear" w:color="auto" w:fill="E7E6E6" w:themeFill="background2"/>
          </w:tcPr>
          <w:p w:rsidR="00833099" w:rsidRDefault="00833099" w:rsidP="006D4060">
            <w:pPr>
              <w:jc w:val="left"/>
              <w:rPr>
                <w:lang w:eastAsia="zh-CN"/>
              </w:rPr>
            </w:pPr>
            <w:r>
              <w:rPr>
                <w:lang w:eastAsia="zh-CN"/>
              </w:rPr>
              <w:t>Cell 0</w:t>
            </w:r>
          </w:p>
        </w:tc>
        <w:tc>
          <w:tcPr>
            <w:tcW w:w="1044" w:type="dxa"/>
            <w:shd w:val="clear" w:color="auto" w:fill="E7E6E6" w:themeFill="background2"/>
          </w:tcPr>
          <w:p w:rsidR="00833099" w:rsidRDefault="00833099" w:rsidP="006D4060">
            <w:pPr>
              <w:jc w:val="left"/>
              <w:rPr>
                <w:lang w:eastAsia="zh-CN"/>
              </w:rPr>
            </w:pPr>
            <w:r>
              <w:rPr>
                <w:lang w:eastAsia="zh-CN"/>
              </w:rPr>
              <w:t>Cell 3</w:t>
            </w:r>
          </w:p>
        </w:tc>
        <w:tc>
          <w:tcPr>
            <w:tcW w:w="1044" w:type="dxa"/>
            <w:shd w:val="clear" w:color="auto" w:fill="E7E6E6" w:themeFill="background2"/>
          </w:tcPr>
          <w:p w:rsidR="00833099" w:rsidRDefault="00833099" w:rsidP="006D4060">
            <w:pPr>
              <w:jc w:val="left"/>
              <w:rPr>
                <w:lang w:eastAsia="zh-CN"/>
              </w:rPr>
            </w:pPr>
            <w:r>
              <w:rPr>
                <w:lang w:eastAsia="zh-CN"/>
              </w:rPr>
              <w:t>Cell 8</w:t>
            </w:r>
          </w:p>
        </w:tc>
        <w:tc>
          <w:tcPr>
            <w:tcW w:w="1044" w:type="dxa"/>
            <w:shd w:val="clear" w:color="auto" w:fill="E7E6E6" w:themeFill="background2"/>
          </w:tcPr>
          <w:p w:rsidR="00833099" w:rsidRDefault="00833099" w:rsidP="006D4060">
            <w:pPr>
              <w:jc w:val="left"/>
              <w:rPr>
                <w:lang w:eastAsia="zh-CN"/>
              </w:rPr>
            </w:pPr>
            <w:r>
              <w:rPr>
                <w:lang w:eastAsia="zh-CN"/>
              </w:rPr>
              <w:t>Cell 11</w:t>
            </w:r>
          </w:p>
        </w:tc>
        <w:tc>
          <w:tcPr>
            <w:tcW w:w="1045" w:type="dxa"/>
            <w:shd w:val="clear" w:color="auto" w:fill="E7E6E6" w:themeFill="background2"/>
          </w:tcPr>
          <w:p w:rsidR="00833099" w:rsidRDefault="00833099" w:rsidP="006D4060">
            <w:pPr>
              <w:jc w:val="left"/>
              <w:rPr>
                <w:lang w:eastAsia="zh-CN"/>
              </w:rPr>
            </w:pPr>
            <w:r>
              <w:rPr>
                <w:lang w:eastAsia="zh-CN"/>
              </w:rPr>
              <w:t>Cell 13</w:t>
            </w:r>
          </w:p>
        </w:tc>
        <w:tc>
          <w:tcPr>
            <w:tcW w:w="1045" w:type="dxa"/>
            <w:shd w:val="clear" w:color="auto" w:fill="E7E6E6" w:themeFill="background2"/>
          </w:tcPr>
          <w:p w:rsidR="00833099" w:rsidRDefault="00833099" w:rsidP="006D4060">
            <w:pPr>
              <w:jc w:val="left"/>
              <w:rPr>
                <w:lang w:eastAsia="zh-CN"/>
              </w:rPr>
            </w:pPr>
            <w:r>
              <w:rPr>
                <w:lang w:eastAsia="zh-CN"/>
              </w:rPr>
              <w:t>Cell 16</w:t>
            </w:r>
          </w:p>
        </w:tc>
        <w:tc>
          <w:tcPr>
            <w:tcW w:w="1045" w:type="dxa"/>
            <w:shd w:val="clear" w:color="auto" w:fill="E7E6E6" w:themeFill="background2"/>
          </w:tcPr>
          <w:p w:rsidR="00833099" w:rsidRDefault="00833099" w:rsidP="006D4060">
            <w:pPr>
              <w:jc w:val="left"/>
              <w:rPr>
                <w:lang w:eastAsia="zh-CN"/>
              </w:rPr>
            </w:pPr>
            <w:r>
              <w:rPr>
                <w:lang w:eastAsia="zh-CN"/>
              </w:rPr>
              <w:t>Cell 18</w:t>
            </w:r>
          </w:p>
        </w:tc>
        <w:tc>
          <w:tcPr>
            <w:tcW w:w="2040" w:type="dxa"/>
            <w:shd w:val="clear" w:color="auto" w:fill="E7E6E6" w:themeFill="background2"/>
          </w:tcPr>
          <w:p w:rsidR="00833099" w:rsidRDefault="00833099" w:rsidP="006D4060">
            <w:pPr>
              <w:jc w:val="left"/>
              <w:rPr>
                <w:lang w:eastAsia="zh-CN"/>
              </w:rPr>
            </w:pPr>
            <w:r>
              <w:rPr>
                <w:lang w:eastAsia="zh-CN"/>
              </w:rPr>
              <w:t>Loc est error</w:t>
            </w:r>
          </w:p>
        </w:tc>
      </w:tr>
      <w:tr w:rsidR="00833099" w:rsidTr="00833099">
        <w:tc>
          <w:tcPr>
            <w:tcW w:w="1044" w:type="dxa"/>
          </w:tcPr>
          <w:p w:rsidR="00833099" w:rsidRDefault="00833099" w:rsidP="006D4060">
            <w:pPr>
              <w:jc w:val="left"/>
              <w:rPr>
                <w:lang w:eastAsia="zh-CN"/>
              </w:rPr>
            </w:pPr>
            <w:r>
              <w:rPr>
                <w:lang w:eastAsia="zh-CN"/>
              </w:rPr>
              <w:t>0</w:t>
            </w:r>
          </w:p>
        </w:tc>
        <w:tc>
          <w:tcPr>
            <w:tcW w:w="1044" w:type="dxa"/>
          </w:tcPr>
          <w:p w:rsidR="00833099" w:rsidRDefault="00833099" w:rsidP="006D4060">
            <w:pPr>
              <w:jc w:val="left"/>
              <w:rPr>
                <w:lang w:eastAsia="zh-CN"/>
              </w:rPr>
            </w:pPr>
            <w:r>
              <w:rPr>
                <w:lang w:eastAsia="zh-CN"/>
              </w:rPr>
              <w:t>0.2779</w:t>
            </w:r>
          </w:p>
        </w:tc>
        <w:tc>
          <w:tcPr>
            <w:tcW w:w="1044" w:type="dxa"/>
          </w:tcPr>
          <w:p w:rsidR="00833099" w:rsidRDefault="00833099" w:rsidP="006D4060">
            <w:pPr>
              <w:jc w:val="left"/>
              <w:rPr>
                <w:lang w:eastAsia="zh-CN"/>
              </w:rPr>
            </w:pPr>
            <w:r>
              <w:rPr>
                <w:lang w:eastAsia="zh-CN"/>
              </w:rPr>
              <w:t>3.5647</w:t>
            </w:r>
          </w:p>
        </w:tc>
        <w:tc>
          <w:tcPr>
            <w:tcW w:w="1044" w:type="dxa"/>
          </w:tcPr>
          <w:p w:rsidR="00833099" w:rsidRDefault="00833099" w:rsidP="006D4060">
            <w:pPr>
              <w:jc w:val="left"/>
              <w:rPr>
                <w:lang w:eastAsia="zh-CN"/>
              </w:rPr>
            </w:pPr>
            <w:r>
              <w:rPr>
                <w:lang w:eastAsia="zh-CN"/>
              </w:rPr>
              <w:t>1e-4</w:t>
            </w:r>
          </w:p>
        </w:tc>
        <w:tc>
          <w:tcPr>
            <w:tcW w:w="1045" w:type="dxa"/>
          </w:tcPr>
          <w:p w:rsidR="00833099" w:rsidRDefault="00833099" w:rsidP="006D4060">
            <w:pPr>
              <w:jc w:val="left"/>
              <w:rPr>
                <w:lang w:eastAsia="zh-CN"/>
              </w:rPr>
            </w:pPr>
            <w:r>
              <w:rPr>
                <w:lang w:eastAsia="zh-CN"/>
              </w:rPr>
              <w:t>0</w:t>
            </w:r>
          </w:p>
        </w:tc>
        <w:tc>
          <w:tcPr>
            <w:tcW w:w="1045" w:type="dxa"/>
          </w:tcPr>
          <w:p w:rsidR="00833099" w:rsidRDefault="00833099" w:rsidP="006D4060">
            <w:pPr>
              <w:jc w:val="left"/>
              <w:rPr>
                <w:lang w:eastAsia="zh-CN"/>
              </w:rPr>
            </w:pPr>
            <w:r>
              <w:rPr>
                <w:lang w:eastAsia="zh-CN"/>
              </w:rPr>
              <w:t>0.8e-4</w:t>
            </w:r>
          </w:p>
        </w:tc>
        <w:tc>
          <w:tcPr>
            <w:tcW w:w="1045" w:type="dxa"/>
          </w:tcPr>
          <w:p w:rsidR="00833099" w:rsidRDefault="00833099" w:rsidP="006D4060">
            <w:pPr>
              <w:jc w:val="left"/>
              <w:rPr>
                <w:lang w:eastAsia="zh-CN"/>
              </w:rPr>
            </w:pPr>
            <w:r>
              <w:rPr>
                <w:lang w:eastAsia="zh-CN"/>
              </w:rPr>
              <w:t>0.1679</w:t>
            </w:r>
          </w:p>
        </w:tc>
        <w:tc>
          <w:tcPr>
            <w:tcW w:w="2040" w:type="dxa"/>
          </w:tcPr>
          <w:p w:rsidR="00833099" w:rsidRDefault="00833099" w:rsidP="006D4060">
            <w:pPr>
              <w:jc w:val="left"/>
              <w:rPr>
                <w:lang w:eastAsia="zh-CN"/>
              </w:rPr>
            </w:pPr>
            <w:r>
              <w:rPr>
                <w:lang w:eastAsia="zh-CN"/>
              </w:rPr>
              <w:t>0.9m</w:t>
            </w:r>
          </w:p>
        </w:tc>
      </w:tr>
    </w:tbl>
    <w:p w:rsidR="00833099" w:rsidRDefault="008C02B0" w:rsidP="00833099">
      <w:pPr>
        <w:jc w:val="center"/>
        <w:rPr>
          <w:lang w:eastAsia="zh-CN"/>
        </w:rPr>
      </w:pPr>
      <w:r>
        <w:rPr>
          <w:lang w:eastAsia="zh-CN"/>
        </w:rPr>
        <w:t>Table 4</w:t>
      </w:r>
      <w:r w:rsidR="00833099">
        <w:rPr>
          <w:lang w:eastAsia="zh-CN"/>
        </w:rPr>
        <w:t>: AoD and location estimation err</w:t>
      </w:r>
      <w:r w:rsidR="00D24DF1">
        <w:rPr>
          <w:lang w:eastAsia="zh-CN"/>
        </w:rPr>
        <w:t xml:space="preserve">or obtained </w:t>
      </w:r>
      <w:r w:rsidR="00833099">
        <w:rPr>
          <w:lang w:eastAsia="zh-CN"/>
        </w:rPr>
        <w:t xml:space="preserve">by </w:t>
      </w:r>
      <w:r w:rsidR="00D24DF1">
        <w:rPr>
          <w:lang w:eastAsia="zh-CN"/>
        </w:rPr>
        <w:t>combining 2 antenna elements’ measurement results</w:t>
      </w:r>
    </w:p>
    <w:p w:rsidR="00EF4585" w:rsidRDefault="00D24DF1" w:rsidP="00264E44">
      <w:pPr>
        <w:rPr>
          <w:lang w:eastAsia="zh-CN"/>
        </w:rPr>
      </w:pPr>
      <w:r>
        <w:rPr>
          <w:lang w:eastAsia="zh-CN"/>
        </w:rPr>
        <w:t>It can be seen that the AoD error</w:t>
      </w:r>
      <w:r w:rsidR="00451412">
        <w:rPr>
          <w:lang w:eastAsia="zh-CN"/>
        </w:rPr>
        <w:t xml:space="preserve">s are greatly improved, and the positioning precision is improved accordingly. </w:t>
      </w:r>
    </w:p>
    <w:p w:rsidR="00870977" w:rsidRDefault="00451412" w:rsidP="009C2FC7">
      <w:pPr>
        <w:rPr>
          <w:lang w:eastAsia="zh-CN"/>
        </w:rPr>
      </w:pPr>
      <w:r>
        <w:rPr>
          <w:lang w:eastAsia="zh-CN"/>
        </w:rPr>
        <w:t xml:space="preserve">Now we consider the indoor office FR 2 scenario. </w:t>
      </w:r>
      <w:r w:rsidR="00870977">
        <w:rPr>
          <w:lang w:eastAsia="zh-CN"/>
        </w:rPr>
        <w:t>I</w:t>
      </w:r>
      <w:r>
        <w:rPr>
          <w:lang w:eastAsia="zh-CN"/>
        </w:rPr>
        <w:t xml:space="preserve">n Figure </w:t>
      </w:r>
      <w:r w:rsidR="004327EA">
        <w:rPr>
          <w:lang w:eastAsia="zh-CN"/>
        </w:rPr>
        <w:t>1</w:t>
      </w:r>
      <w:r w:rsidR="00E77955">
        <w:rPr>
          <w:lang w:eastAsia="zh-CN"/>
        </w:rPr>
        <w:t>2</w:t>
      </w:r>
      <w:r>
        <w:rPr>
          <w:lang w:eastAsia="zh-CN"/>
        </w:rPr>
        <w:t>, we compare</w:t>
      </w:r>
      <w:r w:rsidR="00870977">
        <w:rPr>
          <w:lang w:eastAsia="zh-CN"/>
        </w:rPr>
        <w:t xml:space="preserve"> </w:t>
      </w:r>
      <w:r>
        <w:rPr>
          <w:lang w:eastAsia="zh-CN"/>
        </w:rPr>
        <w:t>the positioning performance obtained by using</w:t>
      </w:r>
      <w:r w:rsidR="00870977">
        <w:rPr>
          <w:lang w:eastAsia="zh-CN"/>
        </w:rPr>
        <w:t xml:space="preserve"> the following</w:t>
      </w:r>
      <w:r>
        <w:rPr>
          <w:lang w:eastAsia="zh-CN"/>
        </w:rPr>
        <w:t xml:space="preserve"> 3 different</w:t>
      </w:r>
      <w:r w:rsidR="00870977">
        <w:rPr>
          <w:lang w:eastAsia="zh-CN"/>
        </w:rPr>
        <w:t xml:space="preserve"> UE Rx antenna settings:</w:t>
      </w:r>
    </w:p>
    <w:p w:rsidR="00870977" w:rsidRDefault="005305FC" w:rsidP="00870977">
      <w:pPr>
        <w:pStyle w:val="ListParagraph"/>
        <w:numPr>
          <w:ilvl w:val="0"/>
          <w:numId w:val="20"/>
        </w:numPr>
        <w:rPr>
          <w:lang w:eastAsia="zh-CN"/>
        </w:rPr>
      </w:pPr>
      <w:r w:rsidRPr="005305FC">
        <w:rPr>
          <w:b/>
          <w:lang w:eastAsia="zh-CN"/>
        </w:rPr>
        <w:t>S1</w:t>
      </w:r>
      <w:r>
        <w:rPr>
          <w:lang w:eastAsia="zh-CN"/>
        </w:rPr>
        <w:t xml:space="preserve">: </w:t>
      </w:r>
      <w:r w:rsidR="00451412">
        <w:rPr>
          <w:lang w:eastAsia="zh-CN"/>
        </w:rPr>
        <w:t xml:space="preserve">Every </w:t>
      </w:r>
      <w:r w:rsidR="00870977">
        <w:rPr>
          <w:lang w:eastAsia="zh-CN"/>
        </w:rPr>
        <w:t>UE</w:t>
      </w:r>
      <w:r w:rsidR="00451412">
        <w:rPr>
          <w:lang w:eastAsia="zh-CN"/>
        </w:rPr>
        <w:t xml:space="preserve"> is equipped with</w:t>
      </w:r>
      <w:r w:rsidR="00870977">
        <w:rPr>
          <w:lang w:eastAsia="zh-CN"/>
        </w:rPr>
        <w:t xml:space="preserve"> one omni-directional </w:t>
      </w:r>
      <w:r w:rsidR="004327EA">
        <w:rPr>
          <w:lang w:eastAsia="zh-CN"/>
        </w:rPr>
        <w:t xml:space="preserve">Rx </w:t>
      </w:r>
      <w:r w:rsidR="00451412">
        <w:rPr>
          <w:lang w:eastAsia="zh-CN"/>
        </w:rPr>
        <w:t>AE</w:t>
      </w:r>
    </w:p>
    <w:p w:rsidR="00870977" w:rsidRDefault="005305FC" w:rsidP="00870977">
      <w:pPr>
        <w:pStyle w:val="ListParagraph"/>
        <w:numPr>
          <w:ilvl w:val="0"/>
          <w:numId w:val="20"/>
        </w:numPr>
        <w:rPr>
          <w:lang w:eastAsia="zh-CN"/>
        </w:rPr>
      </w:pPr>
      <w:r w:rsidRPr="005305FC">
        <w:rPr>
          <w:b/>
          <w:lang w:eastAsia="zh-CN"/>
        </w:rPr>
        <w:t>S2</w:t>
      </w:r>
      <w:r>
        <w:rPr>
          <w:lang w:eastAsia="zh-CN"/>
        </w:rPr>
        <w:t xml:space="preserve">: </w:t>
      </w:r>
      <w:r w:rsidR="00451412">
        <w:rPr>
          <w:lang w:eastAsia="zh-CN"/>
        </w:rPr>
        <w:t>Every UE is equipped with one</w:t>
      </w:r>
      <w:r w:rsidR="00870977">
        <w:rPr>
          <w:lang w:eastAsia="zh-CN"/>
        </w:rPr>
        <w:t xml:space="preserve"> non-omni-directional</w:t>
      </w:r>
      <w:r w:rsidR="004327EA">
        <w:rPr>
          <w:lang w:eastAsia="zh-CN"/>
        </w:rPr>
        <w:t xml:space="preserve"> Rx</w:t>
      </w:r>
      <w:r w:rsidR="00870977">
        <w:rPr>
          <w:lang w:eastAsia="zh-CN"/>
        </w:rPr>
        <w:t xml:space="preserve"> </w:t>
      </w:r>
      <w:r w:rsidR="00451412">
        <w:rPr>
          <w:lang w:eastAsia="zh-CN"/>
        </w:rPr>
        <w:t>AE</w:t>
      </w:r>
    </w:p>
    <w:p w:rsidR="00870977" w:rsidRDefault="005305FC" w:rsidP="00870977">
      <w:pPr>
        <w:pStyle w:val="ListParagraph"/>
        <w:numPr>
          <w:ilvl w:val="0"/>
          <w:numId w:val="20"/>
        </w:numPr>
        <w:rPr>
          <w:lang w:eastAsia="zh-CN"/>
        </w:rPr>
      </w:pPr>
      <w:r w:rsidRPr="005305FC">
        <w:rPr>
          <w:b/>
          <w:lang w:eastAsia="zh-CN"/>
        </w:rPr>
        <w:t>S3</w:t>
      </w:r>
      <w:r>
        <w:rPr>
          <w:lang w:eastAsia="zh-CN"/>
        </w:rPr>
        <w:t xml:space="preserve">: </w:t>
      </w:r>
      <w:r w:rsidR="00451412">
        <w:rPr>
          <w:lang w:eastAsia="zh-CN"/>
        </w:rPr>
        <w:t xml:space="preserve">Every UE is equipped with two </w:t>
      </w:r>
      <w:r w:rsidR="004327EA">
        <w:rPr>
          <w:lang w:eastAsia="zh-CN"/>
        </w:rPr>
        <w:t xml:space="preserve">opposite non-omni-directional Rx AEs </w:t>
      </w:r>
      <w:r w:rsidR="00BB53AD">
        <w:rPr>
          <w:lang w:eastAsia="zh-CN"/>
        </w:rPr>
        <w:t>(the concept is the same as that shown in Figure 1</w:t>
      </w:r>
      <w:r w:rsidR="008C02B0">
        <w:rPr>
          <w:lang w:eastAsia="zh-CN"/>
        </w:rPr>
        <w:t>1</w:t>
      </w:r>
      <w:r w:rsidR="00BB53AD">
        <w:rPr>
          <w:lang w:eastAsia="zh-CN"/>
        </w:rPr>
        <w:t>)</w:t>
      </w:r>
      <w:r w:rsidR="004327EA">
        <w:rPr>
          <w:lang w:eastAsia="zh-CN"/>
        </w:rPr>
        <w:t>.</w:t>
      </w:r>
      <w:r w:rsidR="000C6B2D">
        <w:rPr>
          <w:rFonts w:asciiTheme="minorEastAsia" w:eastAsiaTheme="minorEastAsia" w:hAnsiTheme="minorEastAsia" w:hint="eastAsia"/>
          <w:lang w:eastAsia="zh-TW"/>
        </w:rPr>
        <w:t xml:space="preserve"> </w:t>
      </w:r>
      <w:r w:rsidR="00677A4F">
        <w:rPr>
          <w:lang w:eastAsia="zh-CN"/>
        </w:rPr>
        <w:t>The RSRPs measured by the Rx AE with maximum measured RSRP will be used for UE’s TP selection later</w:t>
      </w:r>
    </w:p>
    <w:p w:rsidR="00F77D76" w:rsidRDefault="000C1836" w:rsidP="00F77D76">
      <w:pPr>
        <w:rPr>
          <w:lang w:eastAsia="zh-CN"/>
        </w:rPr>
      </w:pPr>
      <w:r>
        <w:rPr>
          <w:lang w:eastAsia="zh-CN"/>
        </w:rPr>
        <w:t xml:space="preserve">Each UE is configured to measure 7 nearest TPs. </w:t>
      </w:r>
      <w:r w:rsidR="009B0F5D">
        <w:rPr>
          <w:lang w:eastAsia="zh-CN"/>
        </w:rPr>
        <w:t xml:space="preserve">Each UE </w:t>
      </w:r>
      <w:r w:rsidR="004327EA">
        <w:rPr>
          <w:lang w:eastAsia="zh-CN"/>
        </w:rPr>
        <w:t xml:space="preserve">selects 4 (maximum power) TPs and </w:t>
      </w:r>
      <w:r w:rsidR="009B0F5D">
        <w:rPr>
          <w:lang w:eastAsia="zh-CN"/>
        </w:rPr>
        <w:t xml:space="preserve">reports RSRP measured from </w:t>
      </w:r>
      <w:r w:rsidR="004327EA">
        <w:rPr>
          <w:lang w:eastAsia="zh-CN"/>
        </w:rPr>
        <w:t xml:space="preserve">these </w:t>
      </w:r>
      <w:r w:rsidR="009B0F5D">
        <w:rPr>
          <w:lang w:eastAsia="zh-CN"/>
        </w:rPr>
        <w:t>4 TPs</w:t>
      </w:r>
      <w:r w:rsidR="00AF15C2">
        <w:rPr>
          <w:lang w:eastAsia="zh-CN"/>
        </w:rPr>
        <w:t>. For a selected TP, a</w:t>
      </w:r>
      <w:r w:rsidR="004327EA">
        <w:rPr>
          <w:lang w:eastAsia="zh-CN"/>
        </w:rPr>
        <w:t xml:space="preserve">n UE selects all </w:t>
      </w:r>
      <w:r w:rsidR="009B0F5D">
        <w:rPr>
          <w:lang w:eastAsia="zh-CN"/>
        </w:rPr>
        <w:t xml:space="preserve">beams and </w:t>
      </w:r>
      <w:r w:rsidR="004327EA">
        <w:rPr>
          <w:lang w:eastAsia="zh-CN"/>
        </w:rPr>
        <w:t>reports RSRPs measured from the selected beams</w:t>
      </w:r>
      <w:r w:rsidR="009B0F5D">
        <w:rPr>
          <w:lang w:eastAsia="zh-CN"/>
        </w:rPr>
        <w:t xml:space="preserve"> </w:t>
      </w:r>
      <w:r w:rsidR="004327EA">
        <w:rPr>
          <w:lang w:eastAsia="zh-CN"/>
        </w:rPr>
        <w:t>to the network</w:t>
      </w:r>
      <w:r w:rsidR="009B0F5D">
        <w:rPr>
          <w:lang w:eastAsia="zh-CN"/>
        </w:rPr>
        <w:t>.</w:t>
      </w:r>
    </w:p>
    <w:p w:rsidR="003D0163" w:rsidRDefault="000C1836" w:rsidP="003B089B">
      <w:pPr>
        <w:ind w:left="360"/>
        <w:jc w:val="center"/>
        <w:rPr>
          <w:lang w:eastAsia="zh-CN"/>
        </w:rPr>
      </w:pPr>
      <w:r>
        <w:rPr>
          <w:noProof/>
          <w:lang w:val="en-US" w:eastAsia="zh-CN"/>
        </w:rPr>
        <w:lastRenderedPageBreak/>
        <w:drawing>
          <wp:inline distT="0" distB="0" distL="0" distR="0" wp14:anchorId="00226186" wp14:editId="7C7E9D03">
            <wp:extent cx="3188473" cy="2784081"/>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197588" cy="2792040"/>
                    </a:xfrm>
                    <a:prstGeom prst="rect">
                      <a:avLst/>
                    </a:prstGeom>
                  </pic:spPr>
                </pic:pic>
              </a:graphicData>
            </a:graphic>
          </wp:inline>
        </w:drawing>
      </w:r>
    </w:p>
    <w:p w:rsidR="003B089B" w:rsidRDefault="00E77955" w:rsidP="003B089B">
      <w:pPr>
        <w:ind w:left="360"/>
        <w:jc w:val="center"/>
        <w:rPr>
          <w:lang w:eastAsia="zh-CN"/>
        </w:rPr>
      </w:pPr>
      <w:r>
        <w:rPr>
          <w:lang w:eastAsia="zh-CN"/>
        </w:rPr>
        <w:t>Figure 12</w:t>
      </w:r>
      <w:r w:rsidR="003B089B">
        <w:rPr>
          <w:lang w:eastAsia="zh-CN"/>
        </w:rPr>
        <w:t>: office FR2, performance for the different UE Rx antenna settings</w:t>
      </w:r>
    </w:p>
    <w:p w:rsidR="00DF6F28" w:rsidRDefault="005762A8" w:rsidP="00DF6F28">
      <w:pPr>
        <w:rPr>
          <w:lang w:eastAsia="zh-CN"/>
        </w:rPr>
      </w:pPr>
      <w:r>
        <w:rPr>
          <w:lang w:eastAsia="zh-CN"/>
        </w:rPr>
        <w:t>It can be seen from Figure 12 that S1, S3 can meet the commercial requirement, but S2 cannot.</w:t>
      </w:r>
    </w:p>
    <w:p w:rsidR="003D0163" w:rsidRDefault="000C1836" w:rsidP="00DF6F28">
      <w:pPr>
        <w:rPr>
          <w:lang w:eastAsia="zh-CN"/>
        </w:rPr>
      </w:pPr>
      <w:r>
        <w:rPr>
          <w:lang w:eastAsia="zh-CN"/>
        </w:rPr>
        <w:t>Base on above, w</w:t>
      </w:r>
      <w:r w:rsidR="003B089B">
        <w:rPr>
          <w:lang w:eastAsia="zh-CN"/>
        </w:rPr>
        <w:t xml:space="preserve">e have the following </w:t>
      </w:r>
      <w:r>
        <w:rPr>
          <w:lang w:eastAsia="zh-CN"/>
        </w:rPr>
        <w:t>observation:</w:t>
      </w:r>
    </w:p>
    <w:p w:rsidR="000C1836" w:rsidRDefault="003B089B" w:rsidP="003B089B">
      <w:pPr>
        <w:rPr>
          <w:i/>
          <w:lang w:eastAsia="zh-CN"/>
        </w:rPr>
      </w:pPr>
      <w:r>
        <w:rPr>
          <w:b/>
          <w:i/>
          <w:lang w:eastAsia="zh-CN"/>
        </w:rPr>
        <w:t>Observation</w:t>
      </w:r>
      <w:r w:rsidRPr="00275C7C">
        <w:rPr>
          <w:b/>
          <w:i/>
          <w:lang w:eastAsia="zh-CN"/>
        </w:rPr>
        <w:t xml:space="preserve"> </w:t>
      </w:r>
      <w:r w:rsidR="005762A8">
        <w:rPr>
          <w:rFonts w:hint="eastAsia"/>
          <w:b/>
          <w:i/>
          <w:lang w:eastAsia="zh-CN"/>
        </w:rPr>
        <w:t>7</w:t>
      </w:r>
      <w:r w:rsidRPr="00B64A7A">
        <w:rPr>
          <w:i/>
          <w:lang w:eastAsia="zh-CN"/>
        </w:rPr>
        <w:t xml:space="preserve">: </w:t>
      </w:r>
    </w:p>
    <w:p w:rsidR="003B089B" w:rsidRDefault="000C1836" w:rsidP="000C1836">
      <w:pPr>
        <w:pStyle w:val="ListParagraph"/>
        <w:numPr>
          <w:ilvl w:val="0"/>
          <w:numId w:val="20"/>
        </w:numPr>
        <w:rPr>
          <w:i/>
          <w:lang w:eastAsia="zh-CN"/>
        </w:rPr>
      </w:pPr>
      <w:r w:rsidRPr="000C1836">
        <w:rPr>
          <w:i/>
          <w:lang w:eastAsia="zh-CN"/>
        </w:rPr>
        <w:t>For high resolution DL-AoD positioning, UE Rx antenna configuration should be arranged such that the AoA range with low antenna gain is as small as possible</w:t>
      </w:r>
    </w:p>
    <w:p w:rsidR="000C1836" w:rsidRPr="000C1836" w:rsidRDefault="000C1836" w:rsidP="000C1836">
      <w:pPr>
        <w:pStyle w:val="ListParagraph"/>
        <w:numPr>
          <w:ilvl w:val="0"/>
          <w:numId w:val="20"/>
        </w:numPr>
        <w:rPr>
          <w:i/>
          <w:lang w:eastAsia="zh-CN"/>
        </w:rPr>
      </w:pPr>
      <w:r>
        <w:rPr>
          <w:i/>
          <w:lang w:eastAsia="zh-CN"/>
        </w:rPr>
        <w:t xml:space="preserve">Suppose an UE equipped with multiple Rx antenna panels (or antenna port groups). For a TP, the UE may select a best panel and report RSRP measured </w:t>
      </w:r>
      <w:r w:rsidR="005762A8">
        <w:rPr>
          <w:i/>
          <w:lang w:eastAsia="zh-CN"/>
        </w:rPr>
        <w:t xml:space="preserve">from </w:t>
      </w:r>
      <w:r>
        <w:rPr>
          <w:i/>
          <w:lang w:eastAsia="zh-CN"/>
        </w:rPr>
        <w:t>that panel</w:t>
      </w:r>
      <w:r w:rsidR="00F46A65">
        <w:rPr>
          <w:i/>
          <w:lang w:eastAsia="zh-CN"/>
        </w:rPr>
        <w:t xml:space="preserve"> </w:t>
      </w:r>
      <w:r>
        <w:rPr>
          <w:i/>
          <w:lang w:eastAsia="zh-CN"/>
        </w:rPr>
        <w:t>to the network</w:t>
      </w:r>
    </w:p>
    <w:p w:rsidR="00525AD2" w:rsidRDefault="00525AD2" w:rsidP="00525AD2">
      <w:pPr>
        <w:pStyle w:val="Heading1"/>
        <w:rPr>
          <w:lang w:eastAsia="zh-CN"/>
        </w:rPr>
      </w:pPr>
      <w:r>
        <w:rPr>
          <w:lang w:eastAsia="zh-CN"/>
        </w:rPr>
        <w:t>Applicable scenarios for DL-AoD positioning</w:t>
      </w:r>
    </w:p>
    <w:p w:rsidR="00525AD2" w:rsidRDefault="00525AD2" w:rsidP="00525AD2">
      <w:pPr>
        <w:rPr>
          <w:lang w:eastAsia="zh-CN"/>
        </w:rPr>
      </w:pPr>
      <w:r>
        <w:rPr>
          <w:lang w:eastAsia="zh-CN"/>
        </w:rPr>
        <w:t xml:space="preserve">  For UMa scenario, our simulation shows that the performance of DL-AoD positioning is:</w:t>
      </w:r>
    </w:p>
    <w:tbl>
      <w:tblPr>
        <w:tblStyle w:val="TableGrid"/>
        <w:tblW w:w="0" w:type="auto"/>
        <w:tblLook w:val="04A0" w:firstRow="1" w:lastRow="0" w:firstColumn="1" w:lastColumn="0" w:noHBand="0" w:noVBand="1"/>
      </w:tblPr>
      <w:tblGrid>
        <w:gridCol w:w="1861"/>
        <w:gridCol w:w="1861"/>
        <w:gridCol w:w="1861"/>
        <w:gridCol w:w="1862"/>
        <w:gridCol w:w="1862"/>
      </w:tblGrid>
      <w:tr w:rsidR="00525AD2" w:rsidTr="006D4060">
        <w:tc>
          <w:tcPr>
            <w:tcW w:w="1861" w:type="dxa"/>
          </w:tcPr>
          <w:p w:rsidR="00525AD2" w:rsidRDefault="00525AD2" w:rsidP="006D4060">
            <w:pPr>
              <w:rPr>
                <w:lang w:eastAsia="zh-CN"/>
              </w:rPr>
            </w:pPr>
            <w:r>
              <w:rPr>
                <w:lang w:eastAsia="zh-CN"/>
              </w:rPr>
              <w:t>Percentile</w:t>
            </w:r>
          </w:p>
        </w:tc>
        <w:tc>
          <w:tcPr>
            <w:tcW w:w="1861" w:type="dxa"/>
          </w:tcPr>
          <w:p w:rsidR="00525AD2" w:rsidRDefault="00525AD2" w:rsidP="006D4060">
            <w:pPr>
              <w:rPr>
                <w:lang w:eastAsia="zh-CN"/>
              </w:rPr>
            </w:pPr>
            <w:r>
              <w:rPr>
                <w:lang w:eastAsia="zh-CN"/>
              </w:rPr>
              <w:t>50</w:t>
            </w:r>
          </w:p>
        </w:tc>
        <w:tc>
          <w:tcPr>
            <w:tcW w:w="1861" w:type="dxa"/>
          </w:tcPr>
          <w:p w:rsidR="00525AD2" w:rsidRDefault="00525AD2" w:rsidP="006D4060">
            <w:pPr>
              <w:rPr>
                <w:lang w:eastAsia="zh-CN"/>
              </w:rPr>
            </w:pPr>
            <w:r>
              <w:rPr>
                <w:lang w:eastAsia="zh-CN"/>
              </w:rPr>
              <w:t>67</w:t>
            </w:r>
          </w:p>
        </w:tc>
        <w:tc>
          <w:tcPr>
            <w:tcW w:w="1862" w:type="dxa"/>
          </w:tcPr>
          <w:p w:rsidR="00525AD2" w:rsidRDefault="00525AD2" w:rsidP="006D4060">
            <w:pPr>
              <w:rPr>
                <w:lang w:eastAsia="zh-CN"/>
              </w:rPr>
            </w:pPr>
            <w:r>
              <w:rPr>
                <w:lang w:eastAsia="zh-CN"/>
              </w:rPr>
              <w:t>87</w:t>
            </w:r>
          </w:p>
        </w:tc>
        <w:tc>
          <w:tcPr>
            <w:tcW w:w="1862" w:type="dxa"/>
          </w:tcPr>
          <w:p w:rsidR="00525AD2" w:rsidRDefault="00525AD2" w:rsidP="006D4060">
            <w:pPr>
              <w:rPr>
                <w:lang w:eastAsia="zh-CN"/>
              </w:rPr>
            </w:pPr>
            <w:r>
              <w:rPr>
                <w:lang w:eastAsia="zh-CN"/>
              </w:rPr>
              <w:t>90</w:t>
            </w:r>
          </w:p>
        </w:tc>
      </w:tr>
      <w:tr w:rsidR="00525AD2" w:rsidTr="006D4060">
        <w:tc>
          <w:tcPr>
            <w:tcW w:w="1861" w:type="dxa"/>
          </w:tcPr>
          <w:p w:rsidR="00525AD2" w:rsidRDefault="00525AD2" w:rsidP="006D4060">
            <w:pPr>
              <w:rPr>
                <w:lang w:eastAsia="zh-CN"/>
              </w:rPr>
            </w:pPr>
            <w:r>
              <w:rPr>
                <w:lang w:eastAsia="zh-CN"/>
              </w:rPr>
              <w:t>UMa</w:t>
            </w:r>
          </w:p>
        </w:tc>
        <w:tc>
          <w:tcPr>
            <w:tcW w:w="1861" w:type="dxa"/>
          </w:tcPr>
          <w:p w:rsidR="00525AD2" w:rsidRDefault="00525AD2" w:rsidP="006D4060">
            <w:pPr>
              <w:rPr>
                <w:lang w:eastAsia="zh-CN"/>
              </w:rPr>
            </w:pPr>
            <w:r>
              <w:rPr>
                <w:lang w:eastAsia="zh-CN"/>
              </w:rPr>
              <w:t>67.5m</w:t>
            </w:r>
          </w:p>
        </w:tc>
        <w:tc>
          <w:tcPr>
            <w:tcW w:w="1861" w:type="dxa"/>
          </w:tcPr>
          <w:p w:rsidR="00525AD2" w:rsidRDefault="00525AD2" w:rsidP="006D4060">
            <w:pPr>
              <w:rPr>
                <w:lang w:eastAsia="zh-CN"/>
              </w:rPr>
            </w:pPr>
            <w:r>
              <w:rPr>
                <w:lang w:eastAsia="zh-CN"/>
              </w:rPr>
              <w:t>91.6m</w:t>
            </w:r>
          </w:p>
        </w:tc>
        <w:tc>
          <w:tcPr>
            <w:tcW w:w="1862" w:type="dxa"/>
          </w:tcPr>
          <w:p w:rsidR="00525AD2" w:rsidRDefault="00525AD2" w:rsidP="006D4060">
            <w:pPr>
              <w:rPr>
                <w:lang w:eastAsia="zh-CN"/>
              </w:rPr>
            </w:pPr>
            <w:r>
              <w:rPr>
                <w:lang w:eastAsia="zh-CN"/>
              </w:rPr>
              <w:t>127.4m</w:t>
            </w:r>
          </w:p>
        </w:tc>
        <w:tc>
          <w:tcPr>
            <w:tcW w:w="1862" w:type="dxa"/>
          </w:tcPr>
          <w:p w:rsidR="00525AD2" w:rsidRDefault="00525AD2" w:rsidP="006D4060">
            <w:pPr>
              <w:rPr>
                <w:lang w:eastAsia="zh-CN"/>
              </w:rPr>
            </w:pPr>
            <w:r>
              <w:rPr>
                <w:lang w:eastAsia="zh-CN"/>
              </w:rPr>
              <w:t>161.3m</w:t>
            </w:r>
          </w:p>
        </w:tc>
      </w:tr>
    </w:tbl>
    <w:p w:rsidR="00525AD2" w:rsidRDefault="00E03D93" w:rsidP="00525AD2">
      <w:pPr>
        <w:jc w:val="center"/>
        <w:rPr>
          <w:lang w:eastAsia="zh-CN"/>
        </w:rPr>
      </w:pPr>
      <w:r>
        <w:rPr>
          <w:lang w:eastAsia="zh-CN"/>
        </w:rPr>
        <w:t>Table 5</w:t>
      </w:r>
      <w:r w:rsidR="00525AD2">
        <w:rPr>
          <w:lang w:eastAsia="zh-CN"/>
        </w:rPr>
        <w:t>: performance of DL-AoD positioning for UMa</w:t>
      </w:r>
    </w:p>
    <w:p w:rsidR="00525AD2" w:rsidRDefault="00525AD2" w:rsidP="00525AD2">
      <w:pPr>
        <w:rPr>
          <w:lang w:eastAsia="zh-CN"/>
        </w:rPr>
      </w:pPr>
      <w:r>
        <w:rPr>
          <w:lang w:eastAsia="zh-CN"/>
        </w:rPr>
        <w:t>In our simulation, UEs are configured to measure 7 cells for which UEs are in their 120</w:t>
      </w:r>
      <w:r w:rsidRPr="00750850">
        <w:rPr>
          <w:vertAlign w:val="superscript"/>
          <w:lang w:eastAsia="zh-CN"/>
        </w:rPr>
        <w:t>0</w:t>
      </w:r>
      <w:r>
        <w:rPr>
          <w:lang w:eastAsia="zh-CN"/>
        </w:rPr>
        <w:t xml:space="preserve"> cell coverage. An UE selects all 7 cells and reports RSRPs measured from these 7 cells. For a cell selected by an UE, the UE further selects all beams and report RSRPs measured from these beams. Other simulation settings are given in Appendix. </w:t>
      </w:r>
    </w:p>
    <w:p w:rsidR="00525AD2" w:rsidRDefault="00E03D93" w:rsidP="00525AD2">
      <w:pPr>
        <w:rPr>
          <w:lang w:eastAsia="zh-CN"/>
        </w:rPr>
      </w:pPr>
      <w:r>
        <w:rPr>
          <w:lang w:eastAsia="zh-CN"/>
        </w:rPr>
        <w:t>From the Table 5,</w:t>
      </w:r>
      <w:r w:rsidR="00525AD2">
        <w:rPr>
          <w:lang w:eastAsia="zh-CN"/>
        </w:rPr>
        <w:t xml:space="preserve"> Figure</w:t>
      </w:r>
      <w:r>
        <w:rPr>
          <w:lang w:eastAsia="zh-CN"/>
        </w:rPr>
        <w:t>s</w:t>
      </w:r>
      <w:r w:rsidR="00525AD2">
        <w:rPr>
          <w:lang w:eastAsia="zh-CN"/>
        </w:rPr>
        <w:t xml:space="preserve"> 5</w:t>
      </w:r>
      <w:r>
        <w:rPr>
          <w:lang w:eastAsia="zh-CN"/>
        </w:rPr>
        <w:t>, and Figure 12</w:t>
      </w:r>
      <w:r w:rsidR="00525AD2">
        <w:rPr>
          <w:lang w:eastAsia="zh-CN"/>
        </w:rPr>
        <w:t xml:space="preserve">, we have the following observation: </w:t>
      </w:r>
    </w:p>
    <w:p w:rsidR="00525AD2" w:rsidRPr="0054765F" w:rsidRDefault="00525AD2" w:rsidP="00525AD2">
      <w:pPr>
        <w:rPr>
          <w:i/>
          <w:lang w:val="en-US" w:eastAsia="zh-CN"/>
        </w:rPr>
      </w:pPr>
      <w:r>
        <w:rPr>
          <w:b/>
          <w:i/>
          <w:lang w:eastAsia="zh-CN"/>
        </w:rPr>
        <w:t>Observation</w:t>
      </w:r>
      <w:r w:rsidRPr="00275C7C">
        <w:rPr>
          <w:b/>
          <w:i/>
          <w:lang w:eastAsia="zh-CN"/>
        </w:rPr>
        <w:t xml:space="preserve"> </w:t>
      </w:r>
      <w:r w:rsidR="00E91FBB">
        <w:rPr>
          <w:rFonts w:hint="eastAsia"/>
          <w:b/>
          <w:i/>
          <w:lang w:eastAsia="zh-CN"/>
        </w:rPr>
        <w:t>8</w:t>
      </w:r>
      <w:r w:rsidRPr="00B64A7A">
        <w:rPr>
          <w:i/>
          <w:lang w:eastAsia="zh-CN"/>
        </w:rPr>
        <w:t xml:space="preserve">: </w:t>
      </w:r>
      <w:r w:rsidRPr="0054765F">
        <w:rPr>
          <w:i/>
          <w:lang w:eastAsia="zh-CN"/>
        </w:rPr>
        <w:t>Scenarios for using DL-AoD:</w:t>
      </w:r>
    </w:p>
    <w:p w:rsidR="00525AD2" w:rsidRPr="0054765F" w:rsidRDefault="00525AD2" w:rsidP="00525AD2">
      <w:pPr>
        <w:pStyle w:val="ListParagraph"/>
        <w:numPr>
          <w:ilvl w:val="0"/>
          <w:numId w:val="20"/>
        </w:numPr>
        <w:rPr>
          <w:i/>
          <w:lang w:val="en-US" w:eastAsia="zh-CN"/>
        </w:rPr>
      </w:pPr>
      <w:r w:rsidRPr="00543029">
        <w:rPr>
          <w:b/>
          <w:bCs/>
          <w:i/>
          <w:lang w:val="en-US" w:eastAsia="zh-CN"/>
        </w:rPr>
        <w:t>UMa</w:t>
      </w:r>
      <w:r w:rsidRPr="0054765F">
        <w:rPr>
          <w:i/>
          <w:lang w:val="en-US" w:eastAsia="zh-CN"/>
        </w:rPr>
        <w:t>: non-applicable</w:t>
      </w:r>
    </w:p>
    <w:p w:rsidR="00525AD2" w:rsidRPr="0054765F" w:rsidRDefault="00525AD2" w:rsidP="00525AD2">
      <w:pPr>
        <w:pStyle w:val="ListParagraph"/>
        <w:numPr>
          <w:ilvl w:val="0"/>
          <w:numId w:val="20"/>
        </w:numPr>
        <w:rPr>
          <w:i/>
          <w:lang w:val="en-US" w:eastAsia="zh-CN"/>
        </w:rPr>
      </w:pPr>
      <w:r w:rsidRPr="00543029">
        <w:rPr>
          <w:b/>
          <w:bCs/>
          <w:i/>
          <w:lang w:val="en-US" w:eastAsia="zh-CN"/>
        </w:rPr>
        <w:t>UMi</w:t>
      </w:r>
      <w:r w:rsidRPr="0054765F">
        <w:rPr>
          <w:i/>
          <w:lang w:val="en-US" w:eastAsia="zh-CN"/>
        </w:rPr>
        <w:t>: applicable, but only for regulatory requirements, not for commercial requirements</w:t>
      </w:r>
    </w:p>
    <w:p w:rsidR="00A931E4" w:rsidRDefault="00525AD2" w:rsidP="00A931E4">
      <w:pPr>
        <w:pStyle w:val="ListParagraph"/>
        <w:numPr>
          <w:ilvl w:val="0"/>
          <w:numId w:val="20"/>
        </w:numPr>
        <w:rPr>
          <w:i/>
          <w:lang w:val="en-US" w:eastAsia="zh-CN"/>
        </w:rPr>
      </w:pPr>
      <w:r w:rsidRPr="00543029">
        <w:rPr>
          <w:b/>
          <w:bCs/>
          <w:i/>
          <w:lang w:val="en-US" w:eastAsia="zh-CN"/>
        </w:rPr>
        <w:t>Office</w:t>
      </w:r>
      <w:r w:rsidRPr="0054765F">
        <w:rPr>
          <w:i/>
          <w:lang w:val="en-US" w:eastAsia="zh-CN"/>
        </w:rPr>
        <w:t>: applicable for commercial requirements</w:t>
      </w:r>
    </w:p>
    <w:p w:rsidR="00A931E4" w:rsidRPr="00A931E4" w:rsidRDefault="00A931E4" w:rsidP="00A931E4">
      <w:pPr>
        <w:pStyle w:val="ListParagraph"/>
        <w:rPr>
          <w:i/>
          <w:lang w:val="en-US" w:eastAsia="zh-CN"/>
        </w:rPr>
      </w:pPr>
    </w:p>
    <w:p w:rsidR="0054765F" w:rsidRPr="0054765F" w:rsidRDefault="0054765F" w:rsidP="0054765F">
      <w:pPr>
        <w:pStyle w:val="Heading1"/>
        <w:rPr>
          <w:lang w:eastAsia="zh-CN"/>
        </w:rPr>
      </w:pPr>
      <w:bookmarkStart w:id="6" w:name="_GoBack"/>
      <w:bookmarkEnd w:id="6"/>
      <w:r>
        <w:rPr>
          <w:lang w:eastAsia="zh-CN"/>
        </w:rPr>
        <w:t>Conclusions</w:t>
      </w:r>
    </w:p>
    <w:p w:rsidR="0054765F" w:rsidRDefault="00280AFC" w:rsidP="0054765F">
      <w:pPr>
        <w:rPr>
          <w:lang w:eastAsia="zh-CN"/>
        </w:rPr>
      </w:pPr>
      <w:r>
        <w:rPr>
          <w:lang w:eastAsia="zh-CN"/>
        </w:rPr>
        <w:t>The observations are summarized below:</w:t>
      </w:r>
    </w:p>
    <w:p w:rsidR="00DF6F28" w:rsidRDefault="00AA3879" w:rsidP="00AA3879">
      <w:pPr>
        <w:widowControl/>
        <w:autoSpaceDE/>
        <w:autoSpaceDN/>
        <w:adjustRightInd/>
        <w:spacing w:after="0"/>
        <w:rPr>
          <w:i/>
          <w:lang w:eastAsia="zh-CN"/>
        </w:rPr>
      </w:pPr>
      <w:r>
        <w:rPr>
          <w:b/>
          <w:i/>
          <w:lang w:eastAsia="zh-CN"/>
        </w:rPr>
        <w:t>Observation</w:t>
      </w:r>
      <w:r w:rsidRPr="00275C7C">
        <w:rPr>
          <w:b/>
          <w:i/>
          <w:lang w:eastAsia="zh-CN"/>
        </w:rPr>
        <w:t xml:space="preserve"> </w:t>
      </w:r>
      <w:r w:rsidRPr="00275C7C">
        <w:rPr>
          <w:rFonts w:hint="eastAsia"/>
          <w:b/>
          <w:i/>
          <w:lang w:eastAsia="zh-CN"/>
        </w:rPr>
        <w:t>1</w:t>
      </w:r>
      <w:r w:rsidRPr="00B64A7A">
        <w:rPr>
          <w:i/>
          <w:lang w:eastAsia="zh-CN"/>
        </w:rPr>
        <w:t xml:space="preserve">: </w:t>
      </w:r>
      <w:r>
        <w:rPr>
          <w:i/>
          <w:lang w:eastAsia="zh-CN"/>
        </w:rPr>
        <w:t xml:space="preserve">An </w:t>
      </w:r>
      <w:r w:rsidRPr="003345F6">
        <w:rPr>
          <w:i/>
          <w:lang w:eastAsia="zh-CN"/>
        </w:rPr>
        <w:t xml:space="preserve">UE </w:t>
      </w:r>
      <w:r>
        <w:rPr>
          <w:i/>
          <w:lang w:eastAsia="zh-CN"/>
        </w:rPr>
        <w:t>may perform</w:t>
      </w:r>
      <w:r w:rsidRPr="003345F6">
        <w:rPr>
          <w:i/>
          <w:lang w:eastAsia="zh-CN"/>
        </w:rPr>
        <w:t xml:space="preserve"> Rx beamsweeping to s</w:t>
      </w:r>
      <w:r>
        <w:rPr>
          <w:i/>
          <w:lang w:eastAsia="zh-CN"/>
        </w:rPr>
        <w:t xml:space="preserve">earch for a coarse direction between the UE and a </w:t>
      </w:r>
      <w:r w:rsidRPr="003345F6">
        <w:rPr>
          <w:i/>
          <w:lang w:eastAsia="zh-CN"/>
        </w:rPr>
        <w:t>TP</w:t>
      </w:r>
      <w:r>
        <w:rPr>
          <w:i/>
          <w:lang w:eastAsia="zh-CN"/>
        </w:rPr>
        <w:t>. After the coarse direction search is done, the UE may fixes its Rx beam and then measures the RS beams transmitted from the TP</w:t>
      </w:r>
    </w:p>
    <w:p w:rsidR="00DF6F28" w:rsidRDefault="00DF6F28" w:rsidP="00AA3879">
      <w:pPr>
        <w:widowControl/>
        <w:autoSpaceDE/>
        <w:autoSpaceDN/>
        <w:adjustRightInd/>
        <w:spacing w:after="0"/>
        <w:rPr>
          <w:i/>
          <w:lang w:eastAsia="zh-CN"/>
        </w:rPr>
      </w:pPr>
    </w:p>
    <w:p w:rsidR="00DF6F28" w:rsidRDefault="00AA3879" w:rsidP="00AA3879">
      <w:pPr>
        <w:widowControl/>
        <w:autoSpaceDE/>
        <w:autoSpaceDN/>
        <w:adjustRightInd/>
        <w:spacing w:after="0"/>
        <w:rPr>
          <w:i/>
          <w:lang w:eastAsia="zh-CN"/>
        </w:rPr>
      </w:pPr>
      <w:r>
        <w:rPr>
          <w:b/>
          <w:i/>
          <w:lang w:eastAsia="zh-CN"/>
        </w:rPr>
        <w:lastRenderedPageBreak/>
        <w:t>Observation</w:t>
      </w:r>
      <w:r w:rsidRPr="00275C7C">
        <w:rPr>
          <w:b/>
          <w:i/>
          <w:lang w:eastAsia="zh-CN"/>
        </w:rPr>
        <w:t xml:space="preserve"> </w:t>
      </w:r>
      <w:r>
        <w:rPr>
          <w:b/>
          <w:i/>
          <w:lang w:eastAsia="zh-CN"/>
        </w:rPr>
        <w:t>2</w:t>
      </w:r>
      <w:r w:rsidRPr="00B64A7A">
        <w:rPr>
          <w:i/>
          <w:lang w:eastAsia="zh-CN"/>
        </w:rPr>
        <w:t xml:space="preserve">: </w:t>
      </w:r>
      <w:r>
        <w:rPr>
          <w:i/>
          <w:lang w:eastAsia="zh-CN"/>
        </w:rPr>
        <w:t>F</w:t>
      </w:r>
      <w:r w:rsidRPr="003345F6">
        <w:rPr>
          <w:i/>
          <w:lang w:eastAsia="zh-CN"/>
        </w:rPr>
        <w:t>or limited resolution use cases (i.e., the requirement of positioning precision is relatively low), it may be sufficient that the UE only reports the index of beam with strongest measured RSRP.</w:t>
      </w:r>
    </w:p>
    <w:p w:rsidR="00DF6F28" w:rsidRDefault="00DF6F28" w:rsidP="00AA3879">
      <w:pPr>
        <w:widowControl/>
        <w:autoSpaceDE/>
        <w:autoSpaceDN/>
        <w:adjustRightInd/>
        <w:spacing w:after="0"/>
        <w:rPr>
          <w:i/>
          <w:lang w:eastAsia="zh-CN"/>
        </w:rPr>
      </w:pPr>
    </w:p>
    <w:p w:rsidR="00DF6F28" w:rsidRDefault="00AA3879" w:rsidP="00AA3879">
      <w:pPr>
        <w:rPr>
          <w:i/>
          <w:lang w:eastAsia="zh-CN"/>
        </w:rPr>
      </w:pPr>
      <w:r>
        <w:rPr>
          <w:b/>
          <w:i/>
          <w:lang w:eastAsia="zh-CN"/>
        </w:rPr>
        <w:t>Observation</w:t>
      </w:r>
      <w:r w:rsidRPr="00275C7C">
        <w:rPr>
          <w:b/>
          <w:i/>
          <w:lang w:eastAsia="zh-CN"/>
        </w:rPr>
        <w:t xml:space="preserve"> </w:t>
      </w:r>
      <w:r>
        <w:rPr>
          <w:rFonts w:hint="eastAsia"/>
          <w:b/>
          <w:i/>
          <w:lang w:eastAsia="zh-CN"/>
        </w:rPr>
        <w:t>3</w:t>
      </w:r>
      <w:r w:rsidRPr="00B64A7A">
        <w:rPr>
          <w:i/>
          <w:lang w:eastAsia="zh-CN"/>
        </w:rPr>
        <w:t xml:space="preserve">: </w:t>
      </w:r>
      <w:r w:rsidRPr="003345F6">
        <w:rPr>
          <w:i/>
          <w:lang w:eastAsia="zh-CN"/>
        </w:rPr>
        <w:t>For high resolution use cases</w:t>
      </w:r>
      <w:r>
        <w:rPr>
          <w:i/>
          <w:lang w:eastAsia="zh-CN"/>
        </w:rPr>
        <w:t xml:space="preserve">, it is necessary that UE reports its RSRP measurement results to the network. </w:t>
      </w:r>
      <w:r w:rsidRPr="003345F6">
        <w:rPr>
          <w:i/>
          <w:lang w:eastAsia="zh-CN"/>
        </w:rPr>
        <w:t xml:space="preserve"> </w:t>
      </w:r>
      <w:r>
        <w:rPr>
          <w:i/>
          <w:lang w:eastAsia="zh-CN"/>
        </w:rPr>
        <w:t xml:space="preserve">As such, the data size of UE RSRP report should be made as small as possible, while achieving an acceptable positioning performance </w:t>
      </w:r>
    </w:p>
    <w:p w:rsidR="00DF6F28" w:rsidRPr="008609D1" w:rsidRDefault="00AA3879" w:rsidP="00AA3879">
      <w:pPr>
        <w:rPr>
          <w:i/>
          <w:lang w:eastAsia="zh-CN"/>
        </w:rPr>
      </w:pPr>
      <w:r>
        <w:rPr>
          <w:b/>
          <w:i/>
          <w:lang w:eastAsia="zh-CN"/>
        </w:rPr>
        <w:t>Observation</w:t>
      </w:r>
      <w:r w:rsidRPr="00275C7C">
        <w:rPr>
          <w:b/>
          <w:i/>
          <w:lang w:eastAsia="zh-CN"/>
        </w:rPr>
        <w:t xml:space="preserve"> </w:t>
      </w:r>
      <w:r>
        <w:rPr>
          <w:b/>
          <w:i/>
          <w:lang w:eastAsia="zh-CN"/>
        </w:rPr>
        <w:t xml:space="preserve">4: </w:t>
      </w:r>
      <w:r>
        <w:rPr>
          <w:i/>
          <w:lang w:eastAsia="zh-CN"/>
        </w:rPr>
        <w:t>Since the RSRP measurements results can be quite different for UEs at different locations, the RSRP measurement results should be normalized in some sense and the reporting format should be unified</w:t>
      </w:r>
    </w:p>
    <w:p w:rsidR="00AA3879" w:rsidRDefault="00AA3879" w:rsidP="00AA3879">
      <w:pPr>
        <w:rPr>
          <w:i/>
          <w:lang w:eastAsia="zh-CN"/>
        </w:rPr>
      </w:pPr>
      <w:r>
        <w:rPr>
          <w:b/>
          <w:i/>
          <w:lang w:eastAsia="zh-CN"/>
        </w:rPr>
        <w:t>Observation</w:t>
      </w:r>
      <w:r w:rsidRPr="00275C7C">
        <w:rPr>
          <w:b/>
          <w:i/>
          <w:lang w:eastAsia="zh-CN"/>
        </w:rPr>
        <w:t xml:space="preserve"> </w:t>
      </w:r>
      <w:r>
        <w:rPr>
          <w:rFonts w:hint="eastAsia"/>
          <w:b/>
          <w:i/>
          <w:lang w:eastAsia="zh-CN"/>
        </w:rPr>
        <w:t>5</w:t>
      </w:r>
      <w:r w:rsidRPr="00B64A7A">
        <w:rPr>
          <w:i/>
          <w:lang w:eastAsia="zh-CN"/>
        </w:rPr>
        <w:t xml:space="preserve">: </w:t>
      </w:r>
      <w:r w:rsidRPr="008D6B3F">
        <w:rPr>
          <w:i/>
          <w:lang w:eastAsia="zh-CN"/>
        </w:rPr>
        <w:t xml:space="preserve">The simulation results show that </w:t>
      </w:r>
      <w:r>
        <w:rPr>
          <w:i/>
          <w:lang w:eastAsia="zh-CN"/>
        </w:rPr>
        <w:t>by UE’s selection of TPs for RSRP reporting:</w:t>
      </w:r>
    </w:p>
    <w:p w:rsidR="00AA3879" w:rsidRPr="008D6B3F" w:rsidRDefault="00AA3879" w:rsidP="00AA3879">
      <w:pPr>
        <w:pStyle w:val="ListParagraph"/>
        <w:numPr>
          <w:ilvl w:val="0"/>
          <w:numId w:val="20"/>
        </w:numPr>
      </w:pPr>
      <w:r>
        <w:rPr>
          <w:i/>
          <w:lang w:eastAsia="zh-CN"/>
        </w:rPr>
        <w:t>For UMi, the performance is not degraded</w:t>
      </w:r>
    </w:p>
    <w:p w:rsidR="00DF6F28" w:rsidRDefault="00AA3879" w:rsidP="00DF6F28">
      <w:pPr>
        <w:pStyle w:val="ListParagraph"/>
        <w:numPr>
          <w:ilvl w:val="0"/>
          <w:numId w:val="20"/>
        </w:numPr>
      </w:pPr>
      <w:r>
        <w:rPr>
          <w:i/>
          <w:lang w:eastAsia="zh-CN"/>
        </w:rPr>
        <w:t xml:space="preserve">For indoor office, </w:t>
      </w:r>
      <w:r w:rsidRPr="008D6B3F">
        <w:rPr>
          <w:i/>
          <w:lang w:eastAsia="zh-CN"/>
        </w:rPr>
        <w:t xml:space="preserve">the positioning performance </w:t>
      </w:r>
      <w:r>
        <w:rPr>
          <w:i/>
          <w:lang w:eastAsia="zh-CN"/>
        </w:rPr>
        <w:t>is</w:t>
      </w:r>
      <w:r w:rsidRPr="008D6B3F">
        <w:rPr>
          <w:i/>
          <w:lang w:eastAsia="zh-CN"/>
        </w:rPr>
        <w:t xml:space="preserve"> improved </w:t>
      </w:r>
      <w:r>
        <w:rPr>
          <w:i/>
          <w:lang w:eastAsia="zh-CN"/>
        </w:rPr>
        <w:t>such that DL-AoD can be used for commercial purpose</w:t>
      </w:r>
    </w:p>
    <w:p w:rsidR="00AA3879" w:rsidRPr="0074555D" w:rsidRDefault="00AA3879" w:rsidP="00AA3879">
      <w:pPr>
        <w:rPr>
          <w:i/>
          <w:lang w:eastAsia="zh-CN"/>
        </w:rPr>
      </w:pPr>
      <w:r>
        <w:rPr>
          <w:b/>
          <w:i/>
          <w:lang w:eastAsia="zh-CN"/>
        </w:rPr>
        <w:t>Observation</w:t>
      </w:r>
      <w:r w:rsidRPr="00275C7C">
        <w:rPr>
          <w:b/>
          <w:i/>
          <w:lang w:eastAsia="zh-CN"/>
        </w:rPr>
        <w:t xml:space="preserve"> </w:t>
      </w:r>
      <w:r>
        <w:rPr>
          <w:rFonts w:hint="eastAsia"/>
          <w:b/>
          <w:i/>
          <w:lang w:eastAsia="zh-CN"/>
        </w:rPr>
        <w:t>6</w:t>
      </w:r>
      <w:r w:rsidRPr="00B64A7A">
        <w:rPr>
          <w:i/>
          <w:lang w:eastAsia="zh-CN"/>
        </w:rPr>
        <w:t xml:space="preserve">: </w:t>
      </w:r>
      <w:r w:rsidRPr="008D6B3F">
        <w:rPr>
          <w:i/>
          <w:lang w:eastAsia="zh-CN"/>
        </w:rPr>
        <w:t xml:space="preserve">The simulation results show that </w:t>
      </w:r>
      <w:r>
        <w:rPr>
          <w:i/>
          <w:lang w:eastAsia="zh-CN"/>
        </w:rPr>
        <w:t>by UE selecting a portion of beams measured from a TP for RSRP reporting:</w:t>
      </w:r>
    </w:p>
    <w:p w:rsidR="00AA3879" w:rsidRPr="008D6B3F" w:rsidRDefault="00AA3879" w:rsidP="00AA3879">
      <w:pPr>
        <w:pStyle w:val="ListParagraph"/>
        <w:numPr>
          <w:ilvl w:val="0"/>
          <w:numId w:val="20"/>
        </w:numPr>
      </w:pPr>
      <w:r>
        <w:rPr>
          <w:i/>
          <w:lang w:eastAsia="zh-CN"/>
        </w:rPr>
        <w:t>For UMi, the regulatory performance requirement can be met</w:t>
      </w:r>
    </w:p>
    <w:p w:rsidR="00DF6F28" w:rsidRPr="00DF6F28" w:rsidRDefault="00AA3879" w:rsidP="00AA3879">
      <w:pPr>
        <w:pStyle w:val="ListParagraph"/>
        <w:numPr>
          <w:ilvl w:val="0"/>
          <w:numId w:val="20"/>
        </w:numPr>
      </w:pPr>
      <w:r>
        <w:rPr>
          <w:i/>
          <w:lang w:eastAsia="zh-CN"/>
        </w:rPr>
        <w:t>For indoor office, the commercial performance requirement can be met</w:t>
      </w:r>
    </w:p>
    <w:p w:rsidR="00AA3879" w:rsidRDefault="00AA3879" w:rsidP="00AA3879">
      <w:pPr>
        <w:rPr>
          <w:i/>
          <w:lang w:eastAsia="zh-CN"/>
        </w:rPr>
      </w:pPr>
      <w:r>
        <w:rPr>
          <w:b/>
          <w:i/>
          <w:lang w:eastAsia="zh-CN"/>
        </w:rPr>
        <w:t>Observation</w:t>
      </w:r>
      <w:r w:rsidRPr="00275C7C">
        <w:rPr>
          <w:b/>
          <w:i/>
          <w:lang w:eastAsia="zh-CN"/>
        </w:rPr>
        <w:t xml:space="preserve"> </w:t>
      </w:r>
      <w:r>
        <w:rPr>
          <w:rFonts w:hint="eastAsia"/>
          <w:b/>
          <w:i/>
          <w:lang w:eastAsia="zh-CN"/>
        </w:rPr>
        <w:t>7</w:t>
      </w:r>
      <w:r w:rsidRPr="00B64A7A">
        <w:rPr>
          <w:i/>
          <w:lang w:eastAsia="zh-CN"/>
        </w:rPr>
        <w:t xml:space="preserve">: </w:t>
      </w:r>
    </w:p>
    <w:p w:rsidR="00AA3879" w:rsidRDefault="00AA3879" w:rsidP="00AA3879">
      <w:pPr>
        <w:pStyle w:val="ListParagraph"/>
        <w:numPr>
          <w:ilvl w:val="0"/>
          <w:numId w:val="20"/>
        </w:numPr>
        <w:rPr>
          <w:i/>
          <w:lang w:eastAsia="zh-CN"/>
        </w:rPr>
      </w:pPr>
      <w:r w:rsidRPr="000C1836">
        <w:rPr>
          <w:i/>
          <w:lang w:eastAsia="zh-CN"/>
        </w:rPr>
        <w:t>For high resolution DL-AoD positioning, UE Rx antenna configuration should be arranged such that the AoA range with low antenna gain is as small as possible</w:t>
      </w:r>
    </w:p>
    <w:p w:rsidR="00DF6F28" w:rsidRPr="00DF6F28" w:rsidRDefault="00AA3879" w:rsidP="00AA3879">
      <w:pPr>
        <w:pStyle w:val="ListParagraph"/>
        <w:numPr>
          <w:ilvl w:val="0"/>
          <w:numId w:val="20"/>
        </w:numPr>
        <w:rPr>
          <w:i/>
          <w:lang w:eastAsia="zh-CN"/>
        </w:rPr>
      </w:pPr>
      <w:r>
        <w:rPr>
          <w:i/>
          <w:lang w:eastAsia="zh-CN"/>
        </w:rPr>
        <w:t>Suppose an UE equipped with multiple Rx antenna panels (or antenna port groups). For a TP, the UE may select a best panel and report RSRP measured from that panel to the network</w:t>
      </w:r>
    </w:p>
    <w:p w:rsidR="00AA3879" w:rsidRPr="0054765F" w:rsidRDefault="00AA3879" w:rsidP="00AA3879">
      <w:pPr>
        <w:rPr>
          <w:i/>
          <w:lang w:val="en-US" w:eastAsia="zh-CN"/>
        </w:rPr>
      </w:pPr>
      <w:r>
        <w:rPr>
          <w:b/>
          <w:i/>
          <w:lang w:eastAsia="zh-CN"/>
        </w:rPr>
        <w:t>Observation</w:t>
      </w:r>
      <w:r w:rsidRPr="00275C7C">
        <w:rPr>
          <w:b/>
          <w:i/>
          <w:lang w:eastAsia="zh-CN"/>
        </w:rPr>
        <w:t xml:space="preserve"> </w:t>
      </w:r>
      <w:r>
        <w:rPr>
          <w:rFonts w:hint="eastAsia"/>
          <w:b/>
          <w:i/>
          <w:lang w:eastAsia="zh-CN"/>
        </w:rPr>
        <w:t>8</w:t>
      </w:r>
      <w:r w:rsidRPr="00B64A7A">
        <w:rPr>
          <w:i/>
          <w:lang w:eastAsia="zh-CN"/>
        </w:rPr>
        <w:t xml:space="preserve">: </w:t>
      </w:r>
      <w:r w:rsidRPr="0054765F">
        <w:rPr>
          <w:i/>
          <w:lang w:eastAsia="zh-CN"/>
        </w:rPr>
        <w:t>Scenarios for using DL-AoD:</w:t>
      </w:r>
    </w:p>
    <w:p w:rsidR="00AA3879" w:rsidRPr="0054765F" w:rsidRDefault="00AA3879" w:rsidP="00AA3879">
      <w:pPr>
        <w:pStyle w:val="ListParagraph"/>
        <w:numPr>
          <w:ilvl w:val="0"/>
          <w:numId w:val="20"/>
        </w:numPr>
        <w:rPr>
          <w:i/>
          <w:lang w:val="en-US" w:eastAsia="zh-CN"/>
        </w:rPr>
      </w:pPr>
      <w:r w:rsidRPr="00543029">
        <w:rPr>
          <w:b/>
          <w:bCs/>
          <w:i/>
          <w:lang w:val="en-US" w:eastAsia="zh-CN"/>
        </w:rPr>
        <w:t>UMa</w:t>
      </w:r>
      <w:r w:rsidRPr="0054765F">
        <w:rPr>
          <w:i/>
          <w:lang w:val="en-US" w:eastAsia="zh-CN"/>
        </w:rPr>
        <w:t>: non-applicable</w:t>
      </w:r>
    </w:p>
    <w:p w:rsidR="00AA3879" w:rsidRPr="0054765F" w:rsidRDefault="00AA3879" w:rsidP="00AA3879">
      <w:pPr>
        <w:pStyle w:val="ListParagraph"/>
        <w:numPr>
          <w:ilvl w:val="0"/>
          <w:numId w:val="20"/>
        </w:numPr>
        <w:rPr>
          <w:i/>
          <w:lang w:val="en-US" w:eastAsia="zh-CN"/>
        </w:rPr>
      </w:pPr>
      <w:r w:rsidRPr="00543029">
        <w:rPr>
          <w:b/>
          <w:bCs/>
          <w:i/>
          <w:lang w:val="en-US" w:eastAsia="zh-CN"/>
        </w:rPr>
        <w:t>UMi</w:t>
      </w:r>
      <w:r w:rsidRPr="0054765F">
        <w:rPr>
          <w:i/>
          <w:lang w:val="en-US" w:eastAsia="zh-CN"/>
        </w:rPr>
        <w:t>: applicable, but only for regulatory requirements, not for commercial requirements</w:t>
      </w:r>
    </w:p>
    <w:p w:rsidR="007F52B8" w:rsidRDefault="00AA3879" w:rsidP="007F52B8">
      <w:pPr>
        <w:pStyle w:val="ListParagraph"/>
        <w:numPr>
          <w:ilvl w:val="0"/>
          <w:numId w:val="20"/>
        </w:numPr>
        <w:rPr>
          <w:i/>
          <w:lang w:val="en-US" w:eastAsia="zh-CN"/>
        </w:rPr>
      </w:pPr>
      <w:r w:rsidRPr="00543029">
        <w:rPr>
          <w:b/>
          <w:bCs/>
          <w:i/>
          <w:lang w:val="en-US" w:eastAsia="zh-CN"/>
        </w:rPr>
        <w:t>Office</w:t>
      </w:r>
      <w:r w:rsidRPr="0054765F">
        <w:rPr>
          <w:i/>
          <w:lang w:val="en-US" w:eastAsia="zh-CN"/>
        </w:rPr>
        <w:t>: applicable for commercial requirements</w:t>
      </w:r>
    </w:p>
    <w:p w:rsidR="00EF0099" w:rsidRPr="00EF0099" w:rsidRDefault="00EF0099" w:rsidP="007F52B8">
      <w:pPr>
        <w:pStyle w:val="ListParagraph"/>
        <w:numPr>
          <w:ilvl w:val="0"/>
          <w:numId w:val="20"/>
        </w:numPr>
        <w:rPr>
          <w:i/>
          <w:lang w:val="en-US" w:eastAsia="zh-CN"/>
        </w:rPr>
      </w:pPr>
    </w:p>
    <w:p w:rsidR="007F52B8" w:rsidRPr="007F52B8" w:rsidRDefault="007F52B8" w:rsidP="007F52B8">
      <w:pPr>
        <w:rPr>
          <w:lang w:eastAsia="zh-CN"/>
        </w:rPr>
      </w:pPr>
      <w:r w:rsidRPr="007F52B8">
        <w:rPr>
          <w:lang w:eastAsia="zh-CN"/>
        </w:rPr>
        <w:t>The proposals are summarized below:</w:t>
      </w:r>
    </w:p>
    <w:p w:rsidR="00EF0099" w:rsidRDefault="00EF0099" w:rsidP="00EF0099">
      <w:pPr>
        <w:rPr>
          <w:i/>
          <w:lang w:eastAsia="zh-CN"/>
        </w:rPr>
      </w:pPr>
      <w:r w:rsidRPr="00275C7C">
        <w:rPr>
          <w:b/>
          <w:i/>
          <w:lang w:eastAsia="zh-CN"/>
        </w:rPr>
        <w:t xml:space="preserve">Proposal </w:t>
      </w:r>
      <w:r w:rsidRPr="00275C7C">
        <w:rPr>
          <w:rFonts w:hint="eastAsia"/>
          <w:b/>
          <w:i/>
          <w:lang w:eastAsia="zh-CN"/>
        </w:rPr>
        <w:t>1</w:t>
      </w:r>
      <w:r w:rsidRPr="00B64A7A">
        <w:rPr>
          <w:i/>
          <w:lang w:eastAsia="zh-CN"/>
        </w:rPr>
        <w:t xml:space="preserve">: </w:t>
      </w:r>
      <w:r>
        <w:rPr>
          <w:i/>
          <w:lang w:eastAsia="zh-CN"/>
        </w:rPr>
        <w:t xml:space="preserve">For high resolution DL-AoD based positioning, an </w:t>
      </w:r>
      <w:r w:rsidRPr="00C036EE">
        <w:rPr>
          <w:i/>
          <w:lang w:eastAsia="zh-CN"/>
        </w:rPr>
        <w:t xml:space="preserve">UE </w:t>
      </w:r>
      <w:r>
        <w:rPr>
          <w:i/>
          <w:lang w:eastAsia="zh-CN"/>
        </w:rPr>
        <w:t>may select a portion of all measured TPs (cells) and report</w:t>
      </w:r>
      <w:r w:rsidRPr="00C036EE">
        <w:rPr>
          <w:i/>
          <w:lang w:eastAsia="zh-CN"/>
        </w:rPr>
        <w:t xml:space="preserve"> RSRP</w:t>
      </w:r>
      <w:r>
        <w:rPr>
          <w:i/>
          <w:lang w:eastAsia="zh-CN"/>
        </w:rPr>
        <w:t xml:space="preserve"> measurement results only</w:t>
      </w:r>
      <w:r w:rsidRPr="00C036EE">
        <w:rPr>
          <w:i/>
          <w:lang w:eastAsia="zh-CN"/>
        </w:rPr>
        <w:t xml:space="preserve"> </w:t>
      </w:r>
      <w:r>
        <w:rPr>
          <w:i/>
          <w:lang w:eastAsia="zh-CN"/>
        </w:rPr>
        <w:t>for the selected</w:t>
      </w:r>
      <w:r w:rsidRPr="00C036EE">
        <w:rPr>
          <w:i/>
          <w:lang w:eastAsia="zh-CN"/>
        </w:rPr>
        <w:t xml:space="preserve"> TPs</w:t>
      </w:r>
      <w:r>
        <w:rPr>
          <w:i/>
          <w:lang w:eastAsia="zh-CN"/>
        </w:rPr>
        <w:t xml:space="preserve">. A method for UE to select TPs is given as follows:  </w:t>
      </w:r>
    </w:p>
    <w:p w:rsidR="00EF0099" w:rsidRDefault="00EF0099" w:rsidP="00EF0099">
      <w:pPr>
        <w:pStyle w:val="ListParagraph"/>
        <w:numPr>
          <w:ilvl w:val="0"/>
          <w:numId w:val="20"/>
        </w:numPr>
        <w:rPr>
          <w:i/>
          <w:lang w:eastAsia="zh-CN"/>
        </w:rPr>
      </w:pPr>
      <w:r>
        <w:rPr>
          <w:i/>
          <w:lang w:eastAsia="zh-CN"/>
        </w:rPr>
        <w:t>The network configures the UE to report RSRPs measured from k TPs</w:t>
      </w:r>
    </w:p>
    <w:p w:rsidR="00EF0099" w:rsidRPr="00BD7A0A" w:rsidRDefault="00EF0099" w:rsidP="00EF0099">
      <w:pPr>
        <w:pStyle w:val="ListParagraph"/>
        <w:numPr>
          <w:ilvl w:val="0"/>
          <w:numId w:val="20"/>
        </w:numPr>
        <w:rPr>
          <w:i/>
          <w:lang w:eastAsia="zh-CN"/>
        </w:rPr>
      </w:pPr>
      <w:r>
        <w:rPr>
          <w:i/>
          <w:lang w:eastAsia="zh-CN"/>
        </w:rPr>
        <w:t xml:space="preserve">The UE selects k TPs such that the maximum RSRPs measured from these k TPs are larger than that measured from the other TPs </w:t>
      </w:r>
    </w:p>
    <w:p w:rsidR="00EF0099" w:rsidRPr="00306B0D" w:rsidRDefault="00EF0099" w:rsidP="00EF0099">
      <w:pPr>
        <w:rPr>
          <w:i/>
          <w:lang w:eastAsia="zh-CN"/>
        </w:rPr>
      </w:pPr>
      <w:r>
        <w:rPr>
          <w:i/>
          <w:lang w:eastAsia="zh-CN"/>
        </w:rPr>
        <w:t>The detailed specification</w:t>
      </w:r>
      <w:r w:rsidRPr="00C036EE">
        <w:rPr>
          <w:i/>
          <w:lang w:eastAsia="zh-CN"/>
        </w:rPr>
        <w:t xml:space="preserve"> </w:t>
      </w:r>
      <w:r>
        <w:rPr>
          <w:i/>
          <w:lang w:eastAsia="zh-CN"/>
        </w:rPr>
        <w:t xml:space="preserve">is </w:t>
      </w:r>
      <w:r w:rsidRPr="004322FB">
        <w:rPr>
          <w:b/>
          <w:i/>
          <w:lang w:eastAsia="zh-CN"/>
        </w:rPr>
        <w:t>FFS</w:t>
      </w:r>
      <w:r w:rsidRPr="00EE1B93">
        <w:rPr>
          <w:i/>
          <w:lang w:eastAsia="zh-CN"/>
        </w:rPr>
        <w:t>.</w:t>
      </w:r>
    </w:p>
    <w:p w:rsidR="00EF0099" w:rsidRDefault="00EF0099" w:rsidP="00EF0099">
      <w:pPr>
        <w:rPr>
          <w:i/>
          <w:lang w:eastAsia="zh-CN"/>
        </w:rPr>
      </w:pPr>
      <w:r w:rsidRPr="00275C7C">
        <w:rPr>
          <w:b/>
          <w:i/>
          <w:lang w:eastAsia="zh-CN"/>
        </w:rPr>
        <w:t xml:space="preserve">Proposal </w:t>
      </w:r>
      <w:r>
        <w:rPr>
          <w:rFonts w:hint="eastAsia"/>
          <w:b/>
          <w:i/>
          <w:lang w:eastAsia="zh-CN"/>
        </w:rPr>
        <w:t>2</w:t>
      </w:r>
      <w:r w:rsidRPr="00B64A7A">
        <w:rPr>
          <w:i/>
          <w:lang w:eastAsia="zh-CN"/>
        </w:rPr>
        <w:t xml:space="preserve">: </w:t>
      </w:r>
      <w:r>
        <w:rPr>
          <w:i/>
          <w:lang w:eastAsia="zh-CN"/>
        </w:rPr>
        <w:t xml:space="preserve">For high resolution DL-AoD based positioning, an </w:t>
      </w:r>
      <w:r w:rsidRPr="00C036EE">
        <w:rPr>
          <w:i/>
          <w:lang w:eastAsia="zh-CN"/>
        </w:rPr>
        <w:t xml:space="preserve">UE </w:t>
      </w:r>
      <w:r>
        <w:rPr>
          <w:i/>
          <w:lang w:eastAsia="zh-CN"/>
        </w:rPr>
        <w:t>may select a portion of beams measured from a TP and only report</w:t>
      </w:r>
      <w:r w:rsidRPr="00C036EE">
        <w:rPr>
          <w:i/>
          <w:lang w:eastAsia="zh-CN"/>
        </w:rPr>
        <w:t xml:space="preserve"> RSRP </w:t>
      </w:r>
      <w:r>
        <w:rPr>
          <w:i/>
          <w:lang w:eastAsia="zh-CN"/>
        </w:rPr>
        <w:t xml:space="preserve">measured from the selected beams. A method for UE to select beams is given as follows:  </w:t>
      </w:r>
    </w:p>
    <w:p w:rsidR="00EF0099" w:rsidRDefault="00EF0099" w:rsidP="00EF0099">
      <w:pPr>
        <w:pStyle w:val="ListParagraph"/>
        <w:numPr>
          <w:ilvl w:val="0"/>
          <w:numId w:val="20"/>
        </w:numPr>
        <w:rPr>
          <w:i/>
          <w:lang w:eastAsia="zh-CN"/>
        </w:rPr>
      </w:pPr>
      <w:r>
        <w:rPr>
          <w:i/>
          <w:lang w:eastAsia="zh-CN"/>
        </w:rPr>
        <w:t>The network configures the UE to report RSRPs measured from k beams of a TP</w:t>
      </w:r>
    </w:p>
    <w:p w:rsidR="00EF0099" w:rsidRPr="00BD7A0A" w:rsidRDefault="00EF0099" w:rsidP="00EF0099">
      <w:pPr>
        <w:pStyle w:val="ListParagraph"/>
        <w:numPr>
          <w:ilvl w:val="0"/>
          <w:numId w:val="20"/>
        </w:numPr>
        <w:rPr>
          <w:i/>
          <w:lang w:eastAsia="zh-CN"/>
        </w:rPr>
      </w:pPr>
      <w:r>
        <w:rPr>
          <w:i/>
          <w:lang w:eastAsia="zh-CN"/>
        </w:rPr>
        <w:t xml:space="preserve">For the TP, the UE selects k beams such that the maximum RSRPs measured from these k beams are larger than that measured from the other beams </w:t>
      </w:r>
    </w:p>
    <w:p w:rsidR="00EF0099" w:rsidRDefault="00EF0099" w:rsidP="00EF0099">
      <w:pPr>
        <w:rPr>
          <w:b/>
          <w:i/>
          <w:lang w:eastAsia="zh-CN"/>
        </w:rPr>
      </w:pPr>
      <w:r>
        <w:rPr>
          <w:i/>
          <w:lang w:eastAsia="zh-CN"/>
        </w:rPr>
        <w:t>The detailed specification</w:t>
      </w:r>
      <w:r w:rsidRPr="00C036EE">
        <w:rPr>
          <w:i/>
          <w:lang w:eastAsia="zh-CN"/>
        </w:rPr>
        <w:t xml:space="preserve"> </w:t>
      </w:r>
      <w:r>
        <w:rPr>
          <w:i/>
          <w:lang w:eastAsia="zh-CN"/>
        </w:rPr>
        <w:t xml:space="preserve">is </w:t>
      </w:r>
      <w:r w:rsidRPr="00054294">
        <w:rPr>
          <w:b/>
          <w:i/>
          <w:lang w:eastAsia="zh-CN"/>
        </w:rPr>
        <w:t>FFS</w:t>
      </w:r>
      <w:r>
        <w:rPr>
          <w:b/>
          <w:i/>
          <w:lang w:eastAsia="zh-CN"/>
        </w:rPr>
        <w:t>.</w:t>
      </w:r>
    </w:p>
    <w:p w:rsidR="00EF0099" w:rsidRDefault="00EF0099" w:rsidP="00EF0099">
      <w:pPr>
        <w:rPr>
          <w:i/>
          <w:lang w:eastAsia="zh-CN"/>
        </w:rPr>
      </w:pPr>
      <w:r w:rsidRPr="00275C7C">
        <w:rPr>
          <w:b/>
          <w:i/>
          <w:lang w:eastAsia="zh-CN"/>
        </w:rPr>
        <w:t xml:space="preserve">Proposal </w:t>
      </w:r>
      <w:r>
        <w:rPr>
          <w:b/>
          <w:i/>
          <w:lang w:eastAsia="zh-CN"/>
        </w:rPr>
        <w:t>3</w:t>
      </w:r>
      <w:r w:rsidRPr="00B64A7A">
        <w:rPr>
          <w:i/>
          <w:lang w:eastAsia="zh-CN"/>
        </w:rPr>
        <w:t xml:space="preserve">: </w:t>
      </w:r>
      <w:r>
        <w:rPr>
          <w:i/>
          <w:lang w:eastAsia="zh-CN"/>
        </w:rPr>
        <w:t xml:space="preserve">For high resolution DL-AoD based positioning, an </w:t>
      </w:r>
      <w:r w:rsidRPr="00C036EE">
        <w:rPr>
          <w:i/>
          <w:lang w:eastAsia="zh-CN"/>
        </w:rPr>
        <w:t xml:space="preserve">UE </w:t>
      </w:r>
      <w:r>
        <w:rPr>
          <w:i/>
          <w:lang w:eastAsia="zh-CN"/>
        </w:rPr>
        <w:t>may report</w:t>
      </w:r>
      <w:r w:rsidRPr="00C036EE">
        <w:rPr>
          <w:i/>
          <w:lang w:eastAsia="zh-CN"/>
        </w:rPr>
        <w:t xml:space="preserve"> RSRP </w:t>
      </w:r>
      <w:r>
        <w:rPr>
          <w:i/>
          <w:lang w:eastAsia="zh-CN"/>
        </w:rPr>
        <w:t xml:space="preserve">ratios or differential RSRPs derived from </w:t>
      </w:r>
      <w:r w:rsidRPr="00C036EE">
        <w:rPr>
          <w:i/>
          <w:lang w:eastAsia="zh-CN"/>
        </w:rPr>
        <w:t xml:space="preserve">measured </w:t>
      </w:r>
      <w:r>
        <w:rPr>
          <w:i/>
          <w:lang w:eastAsia="zh-CN"/>
        </w:rPr>
        <w:t>beams of a TP. A method for UE to report RSRP ratios or differential RSRPs is given as follows:</w:t>
      </w:r>
    </w:p>
    <w:p w:rsidR="00EF0099" w:rsidRDefault="00EF0099" w:rsidP="00EF0099">
      <w:pPr>
        <w:pStyle w:val="ListParagraph"/>
        <w:numPr>
          <w:ilvl w:val="0"/>
          <w:numId w:val="20"/>
        </w:numPr>
        <w:rPr>
          <w:i/>
          <w:lang w:eastAsia="zh-CN"/>
        </w:rPr>
      </w:pPr>
      <w:r>
        <w:rPr>
          <w:i/>
          <w:lang w:eastAsia="zh-CN"/>
        </w:rPr>
        <w:t xml:space="preserve">Suppose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m:t>
            </m:r>
          </m:sub>
        </m:sSub>
      </m:oMath>
      <w:r>
        <w:rPr>
          <w:i/>
          <w:lang w:eastAsia="zh-CN"/>
        </w:rPr>
        <w:t xml:space="preserve"> is the RSRP measured from beam k, k = 1,2,…,N</w:t>
      </w:r>
    </w:p>
    <w:p w:rsidR="00EF0099" w:rsidRDefault="00EF0099" w:rsidP="00EF0099">
      <w:pPr>
        <w:pStyle w:val="ListParagraph"/>
        <w:numPr>
          <w:ilvl w:val="0"/>
          <w:numId w:val="20"/>
        </w:numPr>
        <w:rPr>
          <w:i/>
          <w:lang w:eastAsia="zh-CN"/>
        </w:rPr>
      </w:pPr>
      <w:r>
        <w:rPr>
          <w:i/>
          <w:lang w:eastAsia="zh-CN"/>
        </w:rPr>
        <w:lastRenderedPageBreak/>
        <w:t xml:space="preserve">Suppose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oMath>
      <w:r>
        <w:rPr>
          <w:i/>
          <w:lang w:eastAsia="zh-CN"/>
        </w:rPr>
        <w:t xml:space="preserve"> is a maximum RSRP, i.e.,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k</m:t>
            </m:r>
          </m:sub>
        </m:sSub>
      </m:oMath>
      <w:r>
        <w:rPr>
          <w:i/>
          <w:lang w:eastAsia="zh-CN"/>
        </w:rPr>
        <w:t xml:space="preserve">  for k = 1,2,…,N</w:t>
      </w:r>
    </w:p>
    <w:p w:rsidR="00EF0099" w:rsidRDefault="00EF0099" w:rsidP="00EF0099">
      <w:pPr>
        <w:pStyle w:val="ListParagraph"/>
        <w:numPr>
          <w:ilvl w:val="0"/>
          <w:numId w:val="20"/>
        </w:numPr>
        <w:rPr>
          <w:i/>
          <w:lang w:eastAsia="zh-CN"/>
        </w:rPr>
      </w:pPr>
      <w:r>
        <w:rPr>
          <w:i/>
          <w:lang w:eastAsia="zh-CN"/>
        </w:rPr>
        <w:t xml:space="preserve">Then UE reports the beam index m, but UE does not report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oMath>
    </w:p>
    <w:p w:rsidR="00EF0099" w:rsidRPr="00A66558" w:rsidRDefault="00EF0099" w:rsidP="00EF0099">
      <w:pPr>
        <w:pStyle w:val="ListParagraph"/>
        <w:numPr>
          <w:ilvl w:val="0"/>
          <w:numId w:val="20"/>
        </w:numPr>
        <w:rPr>
          <w:i/>
          <w:lang w:eastAsia="zh-CN"/>
        </w:rPr>
      </w:pPr>
      <w:r>
        <w:rPr>
          <w:i/>
          <w:lang w:eastAsia="zh-CN"/>
        </w:rPr>
        <w:t xml:space="preserve">For each of the N beams (excluding m), say it is beam j, UE reports j and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j</m:t>
            </m:r>
          </m:sub>
        </m:sSub>
      </m:oMath>
      <w:r>
        <w:rPr>
          <w:i/>
          <w:lang w:eastAsia="zh-CN"/>
        </w:rPr>
        <w:t xml:space="preserve"> to the network,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oMath>
      <w:r>
        <w:rPr>
          <w:i/>
          <w:lang w:eastAsia="zh-CN"/>
        </w:rPr>
        <w:t xml:space="preserve"> or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j</m:t>
            </m:r>
          </m:sub>
        </m:sSub>
        <m:r>
          <m:rPr>
            <m:sty m:val="p"/>
          </m:rPr>
          <w:rPr>
            <w:rFonts w:ascii="Cambria Math" w:hAnsi="Cambria Math"/>
            <w:lang w:eastAsia="zh-CN"/>
          </w:rPr>
          <m:t>=10</m:t>
        </m:r>
        <m:func>
          <m:funcPr>
            <m:ctrlPr>
              <w:rPr>
                <w:rFonts w:ascii="Cambria Math" w:hAnsi="Cambria Math"/>
                <w:lang w:eastAsia="zh-CN"/>
              </w:rPr>
            </m:ctrlPr>
          </m:funcPr>
          <m:fName>
            <m:r>
              <m:rPr>
                <m:sty m:val="p"/>
              </m:rPr>
              <w:rPr>
                <w:rFonts w:ascii="Cambria Math" w:hAnsi="Cambria Math"/>
                <w:lang w:eastAsia="zh-CN"/>
              </w:rPr>
              <m:t>log</m:t>
            </m:r>
          </m:fName>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m</m:t>
                </m:r>
              </m:sub>
            </m:sSub>
          </m:e>
        </m:func>
        <m:r>
          <w:rPr>
            <w:rFonts w:ascii="Cambria Math" w:hAnsi="Cambria Math"/>
            <w:lang w:eastAsia="zh-CN"/>
          </w:rPr>
          <m:t>-10</m:t>
        </m:r>
        <m:func>
          <m:funcPr>
            <m:ctrlPr>
              <w:rPr>
                <w:rFonts w:ascii="Cambria Math" w:hAnsi="Cambria Math"/>
                <w:i/>
                <w:lang w:eastAsia="zh-CN"/>
              </w:rPr>
            </m:ctrlPr>
          </m:funcPr>
          <m:fName>
            <m:r>
              <m:rPr>
                <m:sty m:val="p"/>
              </m:rPr>
              <w:rPr>
                <w:rFonts w:ascii="Cambria Math" w:hAnsi="Cambria Math"/>
                <w:lang w:eastAsia="zh-CN"/>
              </w:rPr>
              <m:t>log</m:t>
            </m:r>
          </m:fName>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j</m:t>
                </m:r>
              </m:sub>
            </m:sSub>
          </m:e>
        </m:func>
      </m:oMath>
    </w:p>
    <w:p w:rsidR="00EF0099" w:rsidRPr="004164AF" w:rsidRDefault="00EF0099" w:rsidP="00EF0099">
      <w:pPr>
        <w:rPr>
          <w:b/>
          <w:i/>
          <w:lang w:eastAsia="zh-CN"/>
        </w:rPr>
      </w:pPr>
      <w:r>
        <w:rPr>
          <w:i/>
          <w:lang w:eastAsia="zh-CN"/>
        </w:rPr>
        <w:t>The detailed specification</w:t>
      </w:r>
      <w:r w:rsidRPr="00C036EE">
        <w:rPr>
          <w:i/>
          <w:lang w:eastAsia="zh-CN"/>
        </w:rPr>
        <w:t xml:space="preserve"> </w:t>
      </w:r>
      <w:r>
        <w:rPr>
          <w:i/>
          <w:lang w:eastAsia="zh-CN"/>
        </w:rPr>
        <w:t xml:space="preserve">are </w:t>
      </w:r>
      <w:r w:rsidRPr="00054294">
        <w:rPr>
          <w:b/>
          <w:i/>
          <w:lang w:eastAsia="zh-CN"/>
        </w:rPr>
        <w:t>FFS</w:t>
      </w:r>
      <w:r>
        <w:rPr>
          <w:b/>
          <w:i/>
          <w:lang w:eastAsia="zh-CN"/>
        </w:rPr>
        <w:t>.</w:t>
      </w:r>
    </w:p>
    <w:p w:rsidR="007F52B8" w:rsidRPr="007F52B8" w:rsidRDefault="007F52B8" w:rsidP="00472E81">
      <w:pPr>
        <w:rPr>
          <w:b/>
          <w:i/>
          <w:lang w:eastAsia="zh-CN"/>
        </w:rPr>
      </w:pPr>
    </w:p>
    <w:p w:rsidR="00673CD7" w:rsidRDefault="00971564" w:rsidP="00673CD7">
      <w:pPr>
        <w:pStyle w:val="Heading1"/>
      </w:pPr>
      <w:r>
        <w:t>Reference</w:t>
      </w:r>
    </w:p>
    <w:bookmarkEnd w:id="2"/>
    <w:bookmarkEnd w:id="3"/>
    <w:bookmarkEnd w:id="4"/>
    <w:bookmarkEnd w:id="5"/>
    <w:p w:rsidR="00971564" w:rsidRDefault="00971564" w:rsidP="00971564">
      <w:pPr>
        <w:numPr>
          <w:ilvl w:val="0"/>
          <w:numId w:val="1"/>
        </w:numPr>
        <w:rPr>
          <w:lang w:eastAsia="en-GB"/>
        </w:rPr>
      </w:pPr>
      <w:r w:rsidRPr="00971564">
        <w:rPr>
          <w:lang w:eastAsia="en-GB"/>
        </w:rPr>
        <w:t>Chairman's Notes RAN1 AdHoc 1901</w:t>
      </w:r>
    </w:p>
    <w:p w:rsidR="00971564" w:rsidRPr="00AA3879" w:rsidRDefault="002F1EFE" w:rsidP="00971564">
      <w:pPr>
        <w:numPr>
          <w:ilvl w:val="0"/>
          <w:numId w:val="1"/>
        </w:numPr>
        <w:rPr>
          <w:lang w:eastAsia="en-GB"/>
        </w:rPr>
      </w:pPr>
      <w:r w:rsidRPr="002F1EFE">
        <w:rPr>
          <w:lang w:eastAsia="en-GB"/>
        </w:rPr>
        <w:t>R1-1903824 TR 38.855</w:t>
      </w:r>
    </w:p>
    <w:p w:rsidR="00196DAD" w:rsidRPr="00AD0B37" w:rsidRDefault="00196DAD" w:rsidP="00196DAD">
      <w:pPr>
        <w:pStyle w:val="Heading1"/>
        <w:numPr>
          <w:ilvl w:val="0"/>
          <w:numId w:val="0"/>
        </w:numPr>
        <w:spacing w:before="240"/>
      </w:pPr>
      <w:r>
        <w:t>Appendix</w:t>
      </w:r>
    </w:p>
    <w:p w:rsidR="00136580" w:rsidRDefault="00196DAD" w:rsidP="00196DAD">
      <w:pPr>
        <w:pStyle w:val="3GPPText"/>
      </w:pPr>
      <w:r>
        <w:t xml:space="preserve">Simulation settings for </w:t>
      </w:r>
      <w:r w:rsidR="00B5083F">
        <w:t xml:space="preserve">UMa, </w:t>
      </w:r>
      <w:r>
        <w:t>UMi and office scenario are given below:</w:t>
      </w:r>
    </w:p>
    <w:tbl>
      <w:tblPr>
        <w:tblW w:w="8878" w:type="dxa"/>
        <w:tblLayout w:type="fixed"/>
        <w:tblCellMar>
          <w:left w:w="70" w:type="dxa"/>
          <w:right w:w="70" w:type="dxa"/>
        </w:tblCellMar>
        <w:tblLook w:val="04A0" w:firstRow="1" w:lastRow="0" w:firstColumn="1" w:lastColumn="0" w:noHBand="0" w:noVBand="1"/>
      </w:tblPr>
      <w:tblGrid>
        <w:gridCol w:w="3109"/>
        <w:gridCol w:w="2835"/>
        <w:gridCol w:w="2934"/>
      </w:tblGrid>
      <w:tr w:rsidR="00196DAD" w:rsidTr="00AD1983">
        <w:trPr>
          <w:trHeight w:val="171"/>
        </w:trPr>
        <w:tc>
          <w:tcPr>
            <w:tcW w:w="31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196DAD" w:rsidRPr="009C49ED" w:rsidRDefault="00196DAD" w:rsidP="00FC03FF">
            <w:r w:rsidRPr="009C49ED">
              <w:t>Parameter</w:t>
            </w:r>
          </w:p>
        </w:tc>
        <w:tc>
          <w:tcPr>
            <w:tcW w:w="2835" w:type="dxa"/>
            <w:tcBorders>
              <w:top w:val="single" w:sz="4" w:space="0" w:color="auto"/>
              <w:left w:val="single" w:sz="4" w:space="0" w:color="auto"/>
              <w:bottom w:val="nil"/>
              <w:right w:val="single" w:sz="4" w:space="0" w:color="auto"/>
            </w:tcBorders>
            <w:vAlign w:val="bottom"/>
          </w:tcPr>
          <w:p w:rsidR="00196DAD" w:rsidRDefault="00196DAD" w:rsidP="00FC03FF">
            <w:pPr>
              <w:spacing w:after="0"/>
            </w:pPr>
            <w:r>
              <w:t>UMi</w:t>
            </w:r>
            <w:r w:rsidR="00DF0B71">
              <w:t xml:space="preserve"> &amp; UMa</w:t>
            </w:r>
            <w:r>
              <w:t xml:space="preserve">, </w:t>
            </w:r>
            <w:r w:rsidRPr="009C49ED">
              <w:t>FR1</w:t>
            </w:r>
          </w:p>
        </w:tc>
        <w:tc>
          <w:tcPr>
            <w:tcW w:w="2934" w:type="dxa"/>
            <w:tcBorders>
              <w:top w:val="single" w:sz="4" w:space="0" w:color="auto"/>
              <w:left w:val="single" w:sz="4" w:space="0" w:color="auto"/>
              <w:bottom w:val="nil"/>
              <w:right w:val="single" w:sz="4" w:space="0" w:color="auto"/>
            </w:tcBorders>
          </w:tcPr>
          <w:p w:rsidR="00196DAD" w:rsidRDefault="00196DAD" w:rsidP="00FC03FF">
            <w:pPr>
              <w:spacing w:after="0"/>
            </w:pPr>
            <w:r>
              <w:t>Office, FR2</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FC03FF">
            <w:r w:rsidRPr="001A7831">
              <w:t>Channel model (baseline, otherwise state any modifications)</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2E1C11" w:rsidP="00FC03FF">
            <w:r>
              <w:t>B</w:t>
            </w:r>
            <w:r w:rsidR="00196DAD">
              <w:t>aseline</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FC03FF">
            <w:r>
              <w:t>Baseline</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FC03FF">
            <w:r w:rsidRPr="009C49ED">
              <w:t xml:space="preserve">Carrier frequency </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FC03FF">
            <w:pPr>
              <w:jc w:val="center"/>
            </w:pPr>
            <w:r>
              <w:t>4Gz</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FC03FF">
            <w:pPr>
              <w:jc w:val="center"/>
            </w:pPr>
            <w:r>
              <w:t>30GHz</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FC03FF">
            <w:r w:rsidRPr="009C49ED">
              <w:t>Subcarrier spacing</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FC03FF">
            <w:pPr>
              <w:jc w:val="center"/>
            </w:pPr>
            <w:r>
              <w:t>15kHz</w:t>
            </w:r>
          </w:p>
        </w:tc>
        <w:tc>
          <w:tcPr>
            <w:tcW w:w="2934" w:type="dxa"/>
            <w:tcBorders>
              <w:top w:val="single" w:sz="4" w:space="0" w:color="auto"/>
              <w:left w:val="single" w:sz="4" w:space="0" w:color="auto"/>
              <w:bottom w:val="single" w:sz="4" w:space="0" w:color="auto"/>
              <w:right w:val="single" w:sz="4" w:space="0" w:color="auto"/>
            </w:tcBorders>
          </w:tcPr>
          <w:p w:rsidR="00196DAD" w:rsidRDefault="002E1C11" w:rsidP="00FC03FF">
            <w:pPr>
              <w:jc w:val="center"/>
            </w:pPr>
            <w:r>
              <w:t>6</w:t>
            </w:r>
            <w:r w:rsidR="00196DAD">
              <w:t>0kHz</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FC03FF">
            <w:r w:rsidRPr="009C49ED">
              <w:t>Reference Signal Transmission Bandwidth</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FC03FF">
            <w:pPr>
              <w:jc w:val="center"/>
            </w:pPr>
            <w:r>
              <w:t>20MHz</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FC03FF">
            <w:pPr>
              <w:jc w:val="center"/>
            </w:pPr>
            <w:r>
              <w:t>36MHz</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FC03FF">
            <w:r w:rsidRPr="001A7831">
              <w:t>Reference Signal Physical Structure and Resource Allocation (RE pattern) (reference to figure in contribution)</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196DAD">
            <w:pPr>
              <w:jc w:val="left"/>
            </w:pPr>
            <w:r>
              <w:t>In a two-symbol PRS occasion:</w:t>
            </w:r>
          </w:p>
          <w:p w:rsidR="00196DAD" w:rsidRDefault="00196DAD" w:rsidP="00196DAD">
            <w:pPr>
              <w:jc w:val="left"/>
            </w:pPr>
            <w:r>
              <w:t>1</w:t>
            </w:r>
            <w:r w:rsidRPr="005F1CE5">
              <w:rPr>
                <w:vertAlign w:val="superscript"/>
              </w:rPr>
              <w:t>st</w:t>
            </w:r>
            <w:r>
              <w:t xml:space="preserve"> symbol is comb-4 starting at RE 0</w:t>
            </w:r>
          </w:p>
          <w:p w:rsidR="00196DAD" w:rsidRDefault="00196DAD" w:rsidP="00196DAD">
            <w:pPr>
              <w:jc w:val="left"/>
            </w:pPr>
            <w:r>
              <w:t>2</w:t>
            </w:r>
            <w:r w:rsidRPr="005F1CE5">
              <w:rPr>
                <w:vertAlign w:val="superscript"/>
              </w:rPr>
              <w:t>nd</w:t>
            </w:r>
            <w:r>
              <w:t xml:space="preserve"> symbol is comb-4 starting at RE 2</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196DAD">
            <w:pPr>
              <w:jc w:val="left"/>
            </w:pPr>
            <w:r>
              <w:t>In a two-symbol PRS occasion:</w:t>
            </w:r>
          </w:p>
          <w:p w:rsidR="00196DAD" w:rsidRDefault="00196DAD" w:rsidP="00196DAD">
            <w:pPr>
              <w:jc w:val="left"/>
            </w:pPr>
            <w:r>
              <w:t>1</w:t>
            </w:r>
            <w:r w:rsidRPr="005F1CE5">
              <w:rPr>
                <w:vertAlign w:val="superscript"/>
              </w:rPr>
              <w:t>st</w:t>
            </w:r>
            <w:r>
              <w:t xml:space="preserve"> symbol is comb-4 starting at RE 0</w:t>
            </w:r>
          </w:p>
          <w:p w:rsidR="00196DAD" w:rsidRDefault="00196DAD" w:rsidP="00196DAD">
            <w:pPr>
              <w:jc w:val="left"/>
            </w:pPr>
            <w:r>
              <w:t>2</w:t>
            </w:r>
            <w:r w:rsidRPr="005F1CE5">
              <w:rPr>
                <w:vertAlign w:val="superscript"/>
              </w:rPr>
              <w:t>nd</w:t>
            </w:r>
            <w:r>
              <w:t xml:space="preserve"> symbol is comb-4 starting at RE 2</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FC03FF">
            <w:r w:rsidRPr="001A7831">
              <w:t xml:space="preserve">Reference signal (type of sequence, number of ports, …) </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FC03FF">
            <w:pPr>
              <w:jc w:val="center"/>
            </w:pPr>
            <w:r>
              <w:t xml:space="preserve">PN sequence, </w:t>
            </w:r>
          </w:p>
          <w:p w:rsidR="00196DAD" w:rsidRDefault="00196DAD" w:rsidP="00FC03FF">
            <w:pPr>
              <w:jc w:val="center"/>
            </w:pPr>
            <w:r>
              <w:t>1 port</w:t>
            </w:r>
          </w:p>
        </w:tc>
        <w:tc>
          <w:tcPr>
            <w:tcW w:w="2934" w:type="dxa"/>
            <w:tcBorders>
              <w:top w:val="single" w:sz="4" w:space="0" w:color="auto"/>
              <w:left w:val="single" w:sz="4" w:space="0" w:color="auto"/>
              <w:bottom w:val="single" w:sz="4" w:space="0" w:color="auto"/>
              <w:right w:val="single" w:sz="4" w:space="0" w:color="auto"/>
            </w:tcBorders>
          </w:tcPr>
          <w:p w:rsidR="00196DAD" w:rsidRDefault="00196DAD" w:rsidP="00196DAD">
            <w:pPr>
              <w:jc w:val="center"/>
            </w:pPr>
            <w:r>
              <w:t xml:space="preserve">PN sequence, </w:t>
            </w:r>
          </w:p>
          <w:p w:rsidR="00196DAD" w:rsidRDefault="00196DAD" w:rsidP="00196DAD">
            <w:pPr>
              <w:jc w:val="center"/>
            </w:pPr>
            <w:r>
              <w:t>1 port</w:t>
            </w:r>
          </w:p>
        </w:tc>
      </w:tr>
      <w:tr w:rsidR="00196DAD" w:rsidTr="00AD1983">
        <w:trPr>
          <w:trHeight w:val="335"/>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FC03FF">
            <w:r w:rsidRPr="009C49ED">
              <w:t>Number of sites</w:t>
            </w:r>
          </w:p>
        </w:tc>
        <w:tc>
          <w:tcPr>
            <w:tcW w:w="2835" w:type="dxa"/>
            <w:tcBorders>
              <w:top w:val="single" w:sz="4" w:space="0" w:color="auto"/>
              <w:left w:val="single" w:sz="4" w:space="0" w:color="auto"/>
              <w:bottom w:val="single" w:sz="4" w:space="0" w:color="auto"/>
              <w:right w:val="single" w:sz="4" w:space="0" w:color="auto"/>
            </w:tcBorders>
            <w:vAlign w:val="center"/>
          </w:tcPr>
          <w:p w:rsidR="00196DAD" w:rsidRDefault="00196DAD" w:rsidP="00FC03FF">
            <w:pPr>
              <w:jc w:val="center"/>
            </w:pPr>
            <w:r>
              <w:t>7</w:t>
            </w:r>
          </w:p>
        </w:tc>
        <w:tc>
          <w:tcPr>
            <w:tcW w:w="2934" w:type="dxa"/>
            <w:tcBorders>
              <w:top w:val="single" w:sz="4" w:space="0" w:color="auto"/>
              <w:left w:val="single" w:sz="4" w:space="0" w:color="auto"/>
              <w:bottom w:val="single" w:sz="4" w:space="0" w:color="auto"/>
              <w:right w:val="single" w:sz="4" w:space="0" w:color="auto"/>
            </w:tcBorders>
          </w:tcPr>
          <w:p w:rsidR="00196DAD" w:rsidRDefault="002E1C11" w:rsidP="00FC03FF">
            <w:pPr>
              <w:jc w:val="center"/>
            </w:pPr>
            <w:r>
              <w:t>12</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Number of symbols used per occasion</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2</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2</w:t>
            </w:r>
          </w:p>
        </w:tc>
      </w:tr>
      <w:tr w:rsidR="00196DAD" w:rsidTr="00AD1983">
        <w:trPr>
          <w:trHeight w:val="16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number of occasions used per positioning estimate</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10</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10</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196DAD">
            <w:r w:rsidRPr="009C49ED">
              <w:t>Power-boosting level</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6.02 dB</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6.02 dB</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Uplink power control (applied/not applied)</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Not applied</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Not applied</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interference modelling (ideal muting, or other)</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Ideal muting</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Ideal muting</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Description of Measurement Algorithm (e.g. super resolution, interference cancellation, ….)</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r>
              <w:t>RSRP = average power per RE</w:t>
            </w:r>
          </w:p>
          <w:p w:rsidR="00196DAD" w:rsidRDefault="00196DAD" w:rsidP="00196DAD">
            <w:pPr>
              <w:jc w:val="center"/>
            </w:pP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r>
              <w:t>RSRP = average power per RE</w:t>
            </w:r>
          </w:p>
          <w:p w:rsidR="00196DAD" w:rsidRDefault="00196DAD" w:rsidP="00196DAD">
            <w:pPr>
              <w:jc w:val="center"/>
            </w:pP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lastRenderedPageBreak/>
              <w:t>Description of positioning technique / applied positioning algorithm (e.g. Least square, taylor series, etc)</w:t>
            </w:r>
          </w:p>
        </w:tc>
        <w:tc>
          <w:tcPr>
            <w:tcW w:w="2835" w:type="dxa"/>
            <w:tcBorders>
              <w:top w:val="nil"/>
              <w:left w:val="single" w:sz="4" w:space="0" w:color="auto"/>
              <w:bottom w:val="single" w:sz="4" w:space="0" w:color="auto"/>
              <w:right w:val="single" w:sz="4" w:space="0" w:color="auto"/>
            </w:tcBorders>
            <w:vAlign w:val="center"/>
          </w:tcPr>
          <w:p w:rsidR="00196DAD" w:rsidRPr="001759A4" w:rsidRDefault="00196DAD" w:rsidP="00196DAD">
            <w:pPr>
              <w:rPr>
                <w:u w:val="single"/>
              </w:rPr>
            </w:pPr>
            <w:r w:rsidRPr="001759A4">
              <w:rPr>
                <w:u w:val="single"/>
              </w:rPr>
              <w:t xml:space="preserve">AoD estimation: </w:t>
            </w:r>
          </w:p>
          <w:p w:rsidR="002E1C11" w:rsidRDefault="00DF0B71" w:rsidP="00196DAD">
            <w:r>
              <w:t>Cell</w:t>
            </w:r>
            <w:r w:rsidR="00196DAD">
              <w:t xml:space="preserve"> beam pattern is known in advance, so a </w:t>
            </w:r>
            <w:r w:rsidR="002E1C11">
              <w:t xml:space="preserve">look-up table (LUT) </w:t>
            </w:r>
            <w:r w:rsidR="00196DAD">
              <w:t xml:space="preserve">saving the AoD and power of each beam can be constructed. </w:t>
            </w:r>
          </w:p>
          <w:p w:rsidR="00196DAD" w:rsidRDefault="00196DAD" w:rsidP="00196DAD">
            <w:r>
              <w:t>UE reports the meas</w:t>
            </w:r>
            <w:r w:rsidR="00DF0B71">
              <w:t>ured RSRP ratio</w:t>
            </w:r>
            <w:r w:rsidR="002E1C11">
              <w:t>s</w:t>
            </w:r>
            <w:r w:rsidR="00DF0B71">
              <w:t xml:space="preserve"> of beams</w:t>
            </w:r>
            <w:r w:rsidR="002E1C11">
              <w:t xml:space="preserve"> of a TP</w:t>
            </w:r>
            <w:r w:rsidR="00DF0B71">
              <w:t xml:space="preserve"> to the network</w:t>
            </w:r>
            <w:r>
              <w:t xml:space="preserve"> </w:t>
            </w:r>
          </w:p>
          <w:p w:rsidR="002E1C11" w:rsidRDefault="002E1C11" w:rsidP="00196DAD">
            <w:r>
              <w:t>AoDs are estimated by using the LUT and RSRP reported from UE</w:t>
            </w:r>
          </w:p>
          <w:p w:rsidR="00196DAD" w:rsidRPr="001759A4" w:rsidRDefault="00196DAD" w:rsidP="00196DAD">
            <w:pPr>
              <w:rPr>
                <w:u w:val="single"/>
              </w:rPr>
            </w:pPr>
            <w:r>
              <w:rPr>
                <w:u w:val="single"/>
              </w:rPr>
              <w:t>Transforming AoD estimation results to UE location:</w:t>
            </w:r>
          </w:p>
          <w:p w:rsidR="00196DAD" w:rsidRDefault="00196DAD" w:rsidP="00196DAD">
            <w:pPr>
              <w:jc w:val="center"/>
            </w:pPr>
            <w:r>
              <w:t>Least-square estimator</w:t>
            </w:r>
          </w:p>
        </w:tc>
        <w:tc>
          <w:tcPr>
            <w:tcW w:w="2934" w:type="dxa"/>
            <w:tcBorders>
              <w:top w:val="nil"/>
              <w:left w:val="single" w:sz="4" w:space="0" w:color="auto"/>
              <w:bottom w:val="single" w:sz="4" w:space="0" w:color="auto"/>
              <w:right w:val="single" w:sz="4" w:space="0" w:color="auto"/>
            </w:tcBorders>
            <w:vAlign w:val="center"/>
          </w:tcPr>
          <w:p w:rsidR="002E1C11" w:rsidRPr="001759A4" w:rsidRDefault="002E1C11" w:rsidP="002E1C11">
            <w:pPr>
              <w:rPr>
                <w:u w:val="single"/>
              </w:rPr>
            </w:pPr>
            <w:r w:rsidRPr="001759A4">
              <w:rPr>
                <w:u w:val="single"/>
              </w:rPr>
              <w:t xml:space="preserve">AoD estimation: </w:t>
            </w:r>
          </w:p>
          <w:p w:rsidR="002E1C11" w:rsidRDefault="002E1C11" w:rsidP="002E1C11">
            <w:r>
              <w:t xml:space="preserve">Cell beam pattern is known in advance, so a look-up table (LUT) saving the AoD and power of each beam can be constructed. </w:t>
            </w:r>
          </w:p>
          <w:p w:rsidR="002E1C11" w:rsidRDefault="002E1C11" w:rsidP="002E1C11">
            <w:r>
              <w:t xml:space="preserve">UE reports the measured RSRP ratios of beams of a TP to the network </w:t>
            </w:r>
          </w:p>
          <w:p w:rsidR="002E1C11" w:rsidRDefault="002E1C11" w:rsidP="002E1C11">
            <w:r>
              <w:t>AoDs are estimated by using the LUT and RSRP reported from UE</w:t>
            </w:r>
          </w:p>
          <w:p w:rsidR="002E1C11" w:rsidRPr="001759A4" w:rsidRDefault="002E1C11" w:rsidP="002E1C11">
            <w:pPr>
              <w:rPr>
                <w:u w:val="single"/>
              </w:rPr>
            </w:pPr>
            <w:r>
              <w:rPr>
                <w:u w:val="single"/>
              </w:rPr>
              <w:t>Transforming AoD estimation results to UE location:</w:t>
            </w:r>
          </w:p>
          <w:p w:rsidR="00196DAD" w:rsidRDefault="002E1C11" w:rsidP="002E1C11">
            <w:pPr>
              <w:jc w:val="center"/>
            </w:pPr>
            <w:r>
              <w:t>Least-square estimator</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9C49ED" w:rsidRDefault="00196DAD" w:rsidP="00196DAD">
            <w:r w:rsidRPr="009C49ED">
              <w:t>Network synchronization assumptions</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Ideal</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pPr>
              <w:jc w:val="center"/>
            </w:pPr>
            <w:r>
              <w:t>Ideal</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96DAD" w:rsidP="00196DAD">
            <w:r w:rsidRPr="001A7831">
              <w:t>Beam-related assumption (beam sweeping / alignment assumptions at the tx and rx sides)</w:t>
            </w:r>
          </w:p>
        </w:tc>
        <w:tc>
          <w:tcPr>
            <w:tcW w:w="2835" w:type="dxa"/>
            <w:tcBorders>
              <w:top w:val="nil"/>
              <w:left w:val="single" w:sz="4" w:space="0" w:color="auto"/>
              <w:bottom w:val="single" w:sz="4" w:space="0" w:color="auto"/>
              <w:right w:val="single" w:sz="4" w:space="0" w:color="auto"/>
            </w:tcBorders>
            <w:vAlign w:val="center"/>
          </w:tcPr>
          <w:p w:rsidR="00196DAD" w:rsidRDefault="00196DAD" w:rsidP="00196DAD">
            <w:r>
              <w:t xml:space="preserve">Each </w:t>
            </w:r>
            <w:r w:rsidR="002E1C11">
              <w:t>cell</w:t>
            </w:r>
            <w:r>
              <w:t xml:space="preserve"> perform</w:t>
            </w:r>
            <w:r w:rsidR="002E1C11">
              <w:t>s</w:t>
            </w:r>
            <w:r>
              <w:t xml:space="preserve"> beamsweeping with LCS α angle = [-52.5 -37.5 -22.5 -7.5 7.5 22.5 37.5 52.5] degrees.</w:t>
            </w:r>
          </w:p>
          <w:p w:rsidR="00196DAD" w:rsidRDefault="00196DAD" w:rsidP="00196DAD">
            <w:pPr>
              <w:jc w:val="left"/>
            </w:pPr>
            <w:r>
              <w:t xml:space="preserve">Note these angles are equally 15-degree spaced and </w:t>
            </w:r>
            <w:r w:rsidR="002E1C11">
              <w:t xml:space="preserve">are </w:t>
            </w:r>
            <w:r>
              <w:t>centered at zero</w:t>
            </w:r>
          </w:p>
        </w:tc>
        <w:tc>
          <w:tcPr>
            <w:tcW w:w="2934" w:type="dxa"/>
            <w:tcBorders>
              <w:top w:val="nil"/>
              <w:left w:val="single" w:sz="4" w:space="0" w:color="auto"/>
              <w:bottom w:val="single" w:sz="4" w:space="0" w:color="auto"/>
              <w:right w:val="single" w:sz="4" w:space="0" w:color="auto"/>
            </w:tcBorders>
            <w:vAlign w:val="center"/>
          </w:tcPr>
          <w:p w:rsidR="00196DAD" w:rsidRDefault="00196DAD" w:rsidP="00196DAD">
            <w:r>
              <w:t xml:space="preserve">Each </w:t>
            </w:r>
            <w:r w:rsidR="002E1C11">
              <w:t>cell</w:t>
            </w:r>
            <w:r>
              <w:t xml:space="preserve"> perform</w:t>
            </w:r>
            <w:r w:rsidR="002E1C11">
              <w:t>s</w:t>
            </w:r>
            <w:r>
              <w:t xml:space="preserve"> beamsweeping with LCS α angle = [-52.5 -37.5 -22.5 -7.5 7.5 22.5 37.5 52.5] degrees.</w:t>
            </w:r>
          </w:p>
          <w:p w:rsidR="00196DAD" w:rsidRDefault="00196DAD" w:rsidP="00196DAD">
            <w:pPr>
              <w:jc w:val="left"/>
            </w:pPr>
            <w:r>
              <w:t xml:space="preserve">Note these angles are equally 15-degree spaced and </w:t>
            </w:r>
            <w:r w:rsidR="002E1C11">
              <w:t xml:space="preserve">are </w:t>
            </w:r>
            <w:r>
              <w:t>centered at zero</w:t>
            </w:r>
          </w:p>
        </w:tc>
      </w:tr>
      <w:tr w:rsidR="001C4379"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C4379" w:rsidRPr="001A7831" w:rsidRDefault="001C4379" w:rsidP="001C4379">
            <w:r w:rsidRPr="001A7831">
              <w:t>Precoding assumptions (codebook, nrof antenna elements used, etc)</w:t>
            </w:r>
          </w:p>
        </w:tc>
        <w:tc>
          <w:tcPr>
            <w:tcW w:w="2835" w:type="dxa"/>
            <w:tcBorders>
              <w:top w:val="nil"/>
              <w:left w:val="single" w:sz="4" w:space="0" w:color="auto"/>
              <w:bottom w:val="single" w:sz="4" w:space="0" w:color="auto"/>
              <w:right w:val="single" w:sz="4" w:space="0" w:color="auto"/>
            </w:tcBorders>
            <w:vAlign w:val="center"/>
          </w:tcPr>
          <w:p w:rsidR="001C4379" w:rsidRDefault="001C4379" w:rsidP="001C4379">
            <w:pPr>
              <w:jc w:val="center"/>
            </w:pPr>
            <w:r>
              <w:t>N/A</w:t>
            </w:r>
          </w:p>
        </w:tc>
        <w:tc>
          <w:tcPr>
            <w:tcW w:w="2934" w:type="dxa"/>
            <w:tcBorders>
              <w:top w:val="nil"/>
              <w:left w:val="single" w:sz="4" w:space="0" w:color="auto"/>
              <w:bottom w:val="single" w:sz="4" w:space="0" w:color="auto"/>
              <w:right w:val="single" w:sz="4" w:space="0" w:color="auto"/>
            </w:tcBorders>
            <w:vAlign w:val="center"/>
          </w:tcPr>
          <w:p w:rsidR="001C4379" w:rsidRDefault="001C4379" w:rsidP="001C4379">
            <w:pPr>
              <w:jc w:val="center"/>
            </w:pPr>
            <w:r>
              <w:t>N/A</w:t>
            </w:r>
          </w:p>
        </w:tc>
      </w:tr>
      <w:tr w:rsidR="00196DAD" w:rsidTr="00AD1983">
        <w:trPr>
          <w:trHeight w:val="499"/>
        </w:trPr>
        <w:tc>
          <w:tcPr>
            <w:tcW w:w="3109" w:type="dxa"/>
            <w:tcBorders>
              <w:top w:val="nil"/>
              <w:left w:val="single" w:sz="8" w:space="0" w:color="auto"/>
              <w:bottom w:val="single" w:sz="8" w:space="0" w:color="auto"/>
              <w:right w:val="single" w:sz="8" w:space="0" w:color="auto"/>
            </w:tcBorders>
            <w:shd w:val="clear" w:color="auto" w:fill="auto"/>
            <w:vAlign w:val="center"/>
          </w:tcPr>
          <w:p w:rsidR="00196DAD" w:rsidRPr="001A7831" w:rsidRDefault="001C4379" w:rsidP="00196DAD">
            <w:r w:rsidRPr="009C49ED">
              <w:t>Additional notes, if any</w:t>
            </w:r>
          </w:p>
        </w:tc>
        <w:tc>
          <w:tcPr>
            <w:tcW w:w="2835" w:type="dxa"/>
            <w:tcBorders>
              <w:top w:val="nil"/>
              <w:left w:val="single" w:sz="4" w:space="0" w:color="auto"/>
              <w:bottom w:val="single" w:sz="4" w:space="0" w:color="auto"/>
              <w:right w:val="single" w:sz="4" w:space="0" w:color="auto"/>
            </w:tcBorders>
            <w:vAlign w:val="center"/>
          </w:tcPr>
          <w:p w:rsidR="00196DAD" w:rsidRDefault="001C4379" w:rsidP="00196DAD">
            <w:pPr>
              <w:jc w:val="center"/>
            </w:pPr>
            <w:r>
              <w:t>UE is equipped with one omni-directional antenna element</w:t>
            </w:r>
          </w:p>
        </w:tc>
        <w:tc>
          <w:tcPr>
            <w:tcW w:w="2934" w:type="dxa"/>
            <w:tcBorders>
              <w:top w:val="nil"/>
              <w:left w:val="single" w:sz="4" w:space="0" w:color="auto"/>
              <w:bottom w:val="single" w:sz="4" w:space="0" w:color="auto"/>
              <w:right w:val="single" w:sz="4" w:space="0" w:color="auto"/>
            </w:tcBorders>
            <w:vAlign w:val="center"/>
          </w:tcPr>
          <w:p w:rsidR="001C4379" w:rsidRDefault="001C4379" w:rsidP="001C4379">
            <w:pPr>
              <w:jc w:val="center"/>
            </w:pPr>
            <w:r>
              <w:t>Unless otherwise specified, UE is equipped with one omni-directional antenna element</w:t>
            </w:r>
          </w:p>
        </w:tc>
      </w:tr>
    </w:tbl>
    <w:p w:rsidR="00136580" w:rsidRPr="005E1172" w:rsidRDefault="00136580" w:rsidP="00584FD4">
      <w:pPr>
        <w:rPr>
          <w:lang w:eastAsia="en-GB"/>
        </w:rPr>
      </w:pPr>
    </w:p>
    <w:sectPr w:rsidR="00136580" w:rsidRPr="005E1172" w:rsidSect="00EC6EB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4E42" w:rsidRDefault="00234E42" w:rsidP="00CB4A1C">
      <w:pPr>
        <w:spacing w:after="0"/>
      </w:pPr>
      <w:r>
        <w:separator/>
      </w:r>
    </w:p>
  </w:endnote>
  <w:endnote w:type="continuationSeparator" w:id="0">
    <w:p w:rsidR="00234E42" w:rsidRDefault="00234E42" w:rsidP="00CB4A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4E42" w:rsidRDefault="00234E42" w:rsidP="00CB4A1C">
      <w:pPr>
        <w:spacing w:after="0"/>
      </w:pPr>
      <w:r>
        <w:separator/>
      </w:r>
    </w:p>
  </w:footnote>
  <w:footnote w:type="continuationSeparator" w:id="0">
    <w:p w:rsidR="00234E42" w:rsidRDefault="00234E42" w:rsidP="00CB4A1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03C61"/>
    <w:multiLevelType w:val="hybridMultilevel"/>
    <w:tmpl w:val="E8664E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04AA7"/>
    <w:multiLevelType w:val="hybridMultilevel"/>
    <w:tmpl w:val="6F82301A"/>
    <w:lvl w:ilvl="0" w:tplc="BCFCAF0C">
      <w:start w:val="1"/>
      <w:numFmt w:val="bullet"/>
      <w:lvlText w:val="▪"/>
      <w:lvlJc w:val="left"/>
      <w:pPr>
        <w:tabs>
          <w:tab w:val="num" w:pos="720"/>
        </w:tabs>
        <w:ind w:left="720" w:hanging="360"/>
      </w:pPr>
      <w:rPr>
        <w:rFonts w:ascii="Lucida Grande" w:hAnsi="Lucida Grande" w:hint="default"/>
      </w:rPr>
    </w:lvl>
    <w:lvl w:ilvl="1" w:tplc="DA00B820">
      <w:start w:val="44"/>
      <w:numFmt w:val="bullet"/>
      <w:lvlText w:val="•"/>
      <w:lvlJc w:val="left"/>
      <w:pPr>
        <w:tabs>
          <w:tab w:val="num" w:pos="1440"/>
        </w:tabs>
        <w:ind w:left="1440" w:hanging="360"/>
      </w:pPr>
      <w:rPr>
        <w:rFonts w:ascii="Arial" w:hAnsi="Arial" w:hint="default"/>
      </w:rPr>
    </w:lvl>
    <w:lvl w:ilvl="2" w:tplc="3264791C" w:tentative="1">
      <w:start w:val="1"/>
      <w:numFmt w:val="bullet"/>
      <w:lvlText w:val="▪"/>
      <w:lvlJc w:val="left"/>
      <w:pPr>
        <w:tabs>
          <w:tab w:val="num" w:pos="2160"/>
        </w:tabs>
        <w:ind w:left="2160" w:hanging="360"/>
      </w:pPr>
      <w:rPr>
        <w:rFonts w:ascii="Lucida Grande" w:hAnsi="Lucida Grande" w:hint="default"/>
      </w:rPr>
    </w:lvl>
    <w:lvl w:ilvl="3" w:tplc="8EE44318" w:tentative="1">
      <w:start w:val="1"/>
      <w:numFmt w:val="bullet"/>
      <w:lvlText w:val="▪"/>
      <w:lvlJc w:val="left"/>
      <w:pPr>
        <w:tabs>
          <w:tab w:val="num" w:pos="2880"/>
        </w:tabs>
        <w:ind w:left="2880" w:hanging="360"/>
      </w:pPr>
      <w:rPr>
        <w:rFonts w:ascii="Lucida Grande" w:hAnsi="Lucida Grande" w:hint="default"/>
      </w:rPr>
    </w:lvl>
    <w:lvl w:ilvl="4" w:tplc="67465AEA" w:tentative="1">
      <w:start w:val="1"/>
      <w:numFmt w:val="bullet"/>
      <w:lvlText w:val="▪"/>
      <w:lvlJc w:val="left"/>
      <w:pPr>
        <w:tabs>
          <w:tab w:val="num" w:pos="3600"/>
        </w:tabs>
        <w:ind w:left="3600" w:hanging="360"/>
      </w:pPr>
      <w:rPr>
        <w:rFonts w:ascii="Lucida Grande" w:hAnsi="Lucida Grande" w:hint="default"/>
      </w:rPr>
    </w:lvl>
    <w:lvl w:ilvl="5" w:tplc="152A668C" w:tentative="1">
      <w:start w:val="1"/>
      <w:numFmt w:val="bullet"/>
      <w:lvlText w:val="▪"/>
      <w:lvlJc w:val="left"/>
      <w:pPr>
        <w:tabs>
          <w:tab w:val="num" w:pos="4320"/>
        </w:tabs>
        <w:ind w:left="4320" w:hanging="360"/>
      </w:pPr>
      <w:rPr>
        <w:rFonts w:ascii="Lucida Grande" w:hAnsi="Lucida Grande" w:hint="default"/>
      </w:rPr>
    </w:lvl>
    <w:lvl w:ilvl="6" w:tplc="A122083C" w:tentative="1">
      <w:start w:val="1"/>
      <w:numFmt w:val="bullet"/>
      <w:lvlText w:val="▪"/>
      <w:lvlJc w:val="left"/>
      <w:pPr>
        <w:tabs>
          <w:tab w:val="num" w:pos="5040"/>
        </w:tabs>
        <w:ind w:left="5040" w:hanging="360"/>
      </w:pPr>
      <w:rPr>
        <w:rFonts w:ascii="Lucida Grande" w:hAnsi="Lucida Grande" w:hint="default"/>
      </w:rPr>
    </w:lvl>
    <w:lvl w:ilvl="7" w:tplc="39B2B09E" w:tentative="1">
      <w:start w:val="1"/>
      <w:numFmt w:val="bullet"/>
      <w:lvlText w:val="▪"/>
      <w:lvlJc w:val="left"/>
      <w:pPr>
        <w:tabs>
          <w:tab w:val="num" w:pos="5760"/>
        </w:tabs>
        <w:ind w:left="5760" w:hanging="360"/>
      </w:pPr>
      <w:rPr>
        <w:rFonts w:ascii="Lucida Grande" w:hAnsi="Lucida Grande" w:hint="default"/>
      </w:rPr>
    </w:lvl>
    <w:lvl w:ilvl="8" w:tplc="154C43A8" w:tentative="1">
      <w:start w:val="1"/>
      <w:numFmt w:val="bullet"/>
      <w:lvlText w:val="▪"/>
      <w:lvlJc w:val="left"/>
      <w:pPr>
        <w:tabs>
          <w:tab w:val="num" w:pos="6480"/>
        </w:tabs>
        <w:ind w:left="6480" w:hanging="360"/>
      </w:pPr>
      <w:rPr>
        <w:rFonts w:ascii="Lucida Grande" w:hAnsi="Lucida Grande" w:hint="default"/>
      </w:rPr>
    </w:lvl>
  </w:abstractNum>
  <w:abstractNum w:abstractNumId="2" w15:restartNumberingAfterBreak="0">
    <w:nsid w:val="0D8D0623"/>
    <w:multiLevelType w:val="hybridMultilevel"/>
    <w:tmpl w:val="5114C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0676B"/>
    <w:multiLevelType w:val="hybridMultilevel"/>
    <w:tmpl w:val="FBBC1FD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AD7E1B"/>
    <w:multiLevelType w:val="hybridMultilevel"/>
    <w:tmpl w:val="326E34D2"/>
    <w:lvl w:ilvl="0" w:tplc="E4148F08">
      <w:start w:val="1"/>
      <w:numFmt w:val="bullet"/>
      <w:lvlText w:val="•"/>
      <w:lvlJc w:val="left"/>
      <w:pPr>
        <w:tabs>
          <w:tab w:val="num" w:pos="720"/>
        </w:tabs>
        <w:ind w:left="720" w:hanging="360"/>
      </w:pPr>
      <w:rPr>
        <w:rFonts w:ascii="Arial" w:hAnsi="Arial" w:hint="default"/>
      </w:rPr>
    </w:lvl>
    <w:lvl w:ilvl="1" w:tplc="B9E63E7E" w:tentative="1">
      <w:start w:val="1"/>
      <w:numFmt w:val="bullet"/>
      <w:lvlText w:val="•"/>
      <w:lvlJc w:val="left"/>
      <w:pPr>
        <w:tabs>
          <w:tab w:val="num" w:pos="1440"/>
        </w:tabs>
        <w:ind w:left="1440" w:hanging="360"/>
      </w:pPr>
      <w:rPr>
        <w:rFonts w:ascii="Arial" w:hAnsi="Arial" w:hint="default"/>
      </w:rPr>
    </w:lvl>
    <w:lvl w:ilvl="2" w:tplc="DA1CEB6C" w:tentative="1">
      <w:start w:val="1"/>
      <w:numFmt w:val="bullet"/>
      <w:lvlText w:val="•"/>
      <w:lvlJc w:val="left"/>
      <w:pPr>
        <w:tabs>
          <w:tab w:val="num" w:pos="2160"/>
        </w:tabs>
        <w:ind w:left="2160" w:hanging="360"/>
      </w:pPr>
      <w:rPr>
        <w:rFonts w:ascii="Arial" w:hAnsi="Arial" w:hint="default"/>
      </w:rPr>
    </w:lvl>
    <w:lvl w:ilvl="3" w:tplc="2CEE2724" w:tentative="1">
      <w:start w:val="1"/>
      <w:numFmt w:val="bullet"/>
      <w:lvlText w:val="•"/>
      <w:lvlJc w:val="left"/>
      <w:pPr>
        <w:tabs>
          <w:tab w:val="num" w:pos="2880"/>
        </w:tabs>
        <w:ind w:left="2880" w:hanging="360"/>
      </w:pPr>
      <w:rPr>
        <w:rFonts w:ascii="Arial" w:hAnsi="Arial" w:hint="default"/>
      </w:rPr>
    </w:lvl>
    <w:lvl w:ilvl="4" w:tplc="045482DA" w:tentative="1">
      <w:start w:val="1"/>
      <w:numFmt w:val="bullet"/>
      <w:lvlText w:val="•"/>
      <w:lvlJc w:val="left"/>
      <w:pPr>
        <w:tabs>
          <w:tab w:val="num" w:pos="3600"/>
        </w:tabs>
        <w:ind w:left="3600" w:hanging="360"/>
      </w:pPr>
      <w:rPr>
        <w:rFonts w:ascii="Arial" w:hAnsi="Arial" w:hint="default"/>
      </w:rPr>
    </w:lvl>
    <w:lvl w:ilvl="5" w:tplc="8AECF812" w:tentative="1">
      <w:start w:val="1"/>
      <w:numFmt w:val="bullet"/>
      <w:lvlText w:val="•"/>
      <w:lvlJc w:val="left"/>
      <w:pPr>
        <w:tabs>
          <w:tab w:val="num" w:pos="4320"/>
        </w:tabs>
        <w:ind w:left="4320" w:hanging="360"/>
      </w:pPr>
      <w:rPr>
        <w:rFonts w:ascii="Arial" w:hAnsi="Arial" w:hint="default"/>
      </w:rPr>
    </w:lvl>
    <w:lvl w:ilvl="6" w:tplc="78D296A2" w:tentative="1">
      <w:start w:val="1"/>
      <w:numFmt w:val="bullet"/>
      <w:lvlText w:val="•"/>
      <w:lvlJc w:val="left"/>
      <w:pPr>
        <w:tabs>
          <w:tab w:val="num" w:pos="5040"/>
        </w:tabs>
        <w:ind w:left="5040" w:hanging="360"/>
      </w:pPr>
      <w:rPr>
        <w:rFonts w:ascii="Arial" w:hAnsi="Arial" w:hint="default"/>
      </w:rPr>
    </w:lvl>
    <w:lvl w:ilvl="7" w:tplc="4D32EBC6" w:tentative="1">
      <w:start w:val="1"/>
      <w:numFmt w:val="bullet"/>
      <w:lvlText w:val="•"/>
      <w:lvlJc w:val="left"/>
      <w:pPr>
        <w:tabs>
          <w:tab w:val="num" w:pos="5760"/>
        </w:tabs>
        <w:ind w:left="5760" w:hanging="360"/>
      </w:pPr>
      <w:rPr>
        <w:rFonts w:ascii="Arial" w:hAnsi="Arial" w:hint="default"/>
      </w:rPr>
    </w:lvl>
    <w:lvl w:ilvl="8" w:tplc="8FF884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474D36"/>
    <w:multiLevelType w:val="hybridMultilevel"/>
    <w:tmpl w:val="8F66C648"/>
    <w:lvl w:ilvl="0" w:tplc="04090001">
      <w:start w:val="1"/>
      <w:numFmt w:val="bullet"/>
      <w:lvlText w:val=""/>
      <w:lvlJc w:val="left"/>
      <w:pPr>
        <w:ind w:left="1258" w:hanging="360"/>
      </w:pPr>
      <w:rPr>
        <w:rFonts w:ascii="Symbol" w:hAnsi="Symbol" w:hint="default"/>
      </w:rPr>
    </w:lvl>
    <w:lvl w:ilvl="1" w:tplc="04090003" w:tentative="1">
      <w:start w:val="1"/>
      <w:numFmt w:val="bullet"/>
      <w:lvlText w:val="o"/>
      <w:lvlJc w:val="left"/>
      <w:pPr>
        <w:ind w:left="1978" w:hanging="360"/>
      </w:pPr>
      <w:rPr>
        <w:rFonts w:ascii="Courier New" w:hAnsi="Courier New" w:cs="Courier New" w:hint="default"/>
      </w:rPr>
    </w:lvl>
    <w:lvl w:ilvl="2" w:tplc="04090005" w:tentative="1">
      <w:start w:val="1"/>
      <w:numFmt w:val="bullet"/>
      <w:lvlText w:val=""/>
      <w:lvlJc w:val="left"/>
      <w:pPr>
        <w:ind w:left="2698" w:hanging="360"/>
      </w:pPr>
      <w:rPr>
        <w:rFonts w:ascii="Wingdings" w:hAnsi="Wingdings" w:hint="default"/>
      </w:rPr>
    </w:lvl>
    <w:lvl w:ilvl="3" w:tplc="04090001" w:tentative="1">
      <w:start w:val="1"/>
      <w:numFmt w:val="bullet"/>
      <w:lvlText w:val=""/>
      <w:lvlJc w:val="left"/>
      <w:pPr>
        <w:ind w:left="3418" w:hanging="360"/>
      </w:pPr>
      <w:rPr>
        <w:rFonts w:ascii="Symbol" w:hAnsi="Symbol" w:hint="default"/>
      </w:rPr>
    </w:lvl>
    <w:lvl w:ilvl="4" w:tplc="04090003" w:tentative="1">
      <w:start w:val="1"/>
      <w:numFmt w:val="bullet"/>
      <w:lvlText w:val="o"/>
      <w:lvlJc w:val="left"/>
      <w:pPr>
        <w:ind w:left="4138" w:hanging="360"/>
      </w:pPr>
      <w:rPr>
        <w:rFonts w:ascii="Courier New" w:hAnsi="Courier New" w:cs="Courier New" w:hint="default"/>
      </w:rPr>
    </w:lvl>
    <w:lvl w:ilvl="5" w:tplc="04090005" w:tentative="1">
      <w:start w:val="1"/>
      <w:numFmt w:val="bullet"/>
      <w:lvlText w:val=""/>
      <w:lvlJc w:val="left"/>
      <w:pPr>
        <w:ind w:left="4858" w:hanging="360"/>
      </w:pPr>
      <w:rPr>
        <w:rFonts w:ascii="Wingdings" w:hAnsi="Wingdings" w:hint="default"/>
      </w:rPr>
    </w:lvl>
    <w:lvl w:ilvl="6" w:tplc="04090001" w:tentative="1">
      <w:start w:val="1"/>
      <w:numFmt w:val="bullet"/>
      <w:lvlText w:val=""/>
      <w:lvlJc w:val="left"/>
      <w:pPr>
        <w:ind w:left="5578" w:hanging="360"/>
      </w:pPr>
      <w:rPr>
        <w:rFonts w:ascii="Symbol" w:hAnsi="Symbol" w:hint="default"/>
      </w:rPr>
    </w:lvl>
    <w:lvl w:ilvl="7" w:tplc="04090003" w:tentative="1">
      <w:start w:val="1"/>
      <w:numFmt w:val="bullet"/>
      <w:lvlText w:val="o"/>
      <w:lvlJc w:val="left"/>
      <w:pPr>
        <w:ind w:left="6298" w:hanging="360"/>
      </w:pPr>
      <w:rPr>
        <w:rFonts w:ascii="Courier New" w:hAnsi="Courier New" w:cs="Courier New" w:hint="default"/>
      </w:rPr>
    </w:lvl>
    <w:lvl w:ilvl="8" w:tplc="04090005" w:tentative="1">
      <w:start w:val="1"/>
      <w:numFmt w:val="bullet"/>
      <w:lvlText w:val=""/>
      <w:lvlJc w:val="left"/>
      <w:pPr>
        <w:ind w:left="7018" w:hanging="360"/>
      </w:pPr>
      <w:rPr>
        <w:rFonts w:ascii="Wingdings" w:hAnsi="Wingdings" w:hint="default"/>
      </w:rPr>
    </w:lvl>
  </w:abstractNum>
  <w:abstractNum w:abstractNumId="7" w15:restartNumberingAfterBreak="0">
    <w:nsid w:val="30F02041"/>
    <w:multiLevelType w:val="hybridMultilevel"/>
    <w:tmpl w:val="5032EEE4"/>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187A5DFE"/>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2B6789"/>
    <w:multiLevelType w:val="hybridMultilevel"/>
    <w:tmpl w:val="B3B6D4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D75297"/>
    <w:multiLevelType w:val="hybridMultilevel"/>
    <w:tmpl w:val="6AB072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D4C4DAD"/>
    <w:multiLevelType w:val="hybridMultilevel"/>
    <w:tmpl w:val="5972BDA4"/>
    <w:lvl w:ilvl="0" w:tplc="D3CE4570">
      <w:start w:val="1"/>
      <w:numFmt w:val="bullet"/>
      <w:lvlText w:val="•"/>
      <w:lvlJc w:val="left"/>
      <w:pPr>
        <w:tabs>
          <w:tab w:val="num" w:pos="720"/>
        </w:tabs>
        <w:ind w:left="720" w:hanging="360"/>
      </w:pPr>
      <w:rPr>
        <w:rFonts w:ascii="Arial" w:hAnsi="Arial" w:hint="default"/>
      </w:rPr>
    </w:lvl>
    <w:lvl w:ilvl="1" w:tplc="585AFE40" w:tentative="1">
      <w:start w:val="1"/>
      <w:numFmt w:val="bullet"/>
      <w:lvlText w:val="•"/>
      <w:lvlJc w:val="left"/>
      <w:pPr>
        <w:tabs>
          <w:tab w:val="num" w:pos="1440"/>
        </w:tabs>
        <w:ind w:left="1440" w:hanging="360"/>
      </w:pPr>
      <w:rPr>
        <w:rFonts w:ascii="Arial" w:hAnsi="Arial" w:hint="default"/>
      </w:rPr>
    </w:lvl>
    <w:lvl w:ilvl="2" w:tplc="81E4AACC" w:tentative="1">
      <w:start w:val="1"/>
      <w:numFmt w:val="bullet"/>
      <w:lvlText w:val="•"/>
      <w:lvlJc w:val="left"/>
      <w:pPr>
        <w:tabs>
          <w:tab w:val="num" w:pos="2160"/>
        </w:tabs>
        <w:ind w:left="2160" w:hanging="360"/>
      </w:pPr>
      <w:rPr>
        <w:rFonts w:ascii="Arial" w:hAnsi="Arial" w:hint="default"/>
      </w:rPr>
    </w:lvl>
    <w:lvl w:ilvl="3" w:tplc="019C01C0" w:tentative="1">
      <w:start w:val="1"/>
      <w:numFmt w:val="bullet"/>
      <w:lvlText w:val="•"/>
      <w:lvlJc w:val="left"/>
      <w:pPr>
        <w:tabs>
          <w:tab w:val="num" w:pos="2880"/>
        </w:tabs>
        <w:ind w:left="2880" w:hanging="360"/>
      </w:pPr>
      <w:rPr>
        <w:rFonts w:ascii="Arial" w:hAnsi="Arial" w:hint="default"/>
      </w:rPr>
    </w:lvl>
    <w:lvl w:ilvl="4" w:tplc="820C6CD4" w:tentative="1">
      <w:start w:val="1"/>
      <w:numFmt w:val="bullet"/>
      <w:lvlText w:val="•"/>
      <w:lvlJc w:val="left"/>
      <w:pPr>
        <w:tabs>
          <w:tab w:val="num" w:pos="3600"/>
        </w:tabs>
        <w:ind w:left="3600" w:hanging="360"/>
      </w:pPr>
      <w:rPr>
        <w:rFonts w:ascii="Arial" w:hAnsi="Arial" w:hint="default"/>
      </w:rPr>
    </w:lvl>
    <w:lvl w:ilvl="5" w:tplc="724A1FE4" w:tentative="1">
      <w:start w:val="1"/>
      <w:numFmt w:val="bullet"/>
      <w:lvlText w:val="•"/>
      <w:lvlJc w:val="left"/>
      <w:pPr>
        <w:tabs>
          <w:tab w:val="num" w:pos="4320"/>
        </w:tabs>
        <w:ind w:left="4320" w:hanging="360"/>
      </w:pPr>
      <w:rPr>
        <w:rFonts w:ascii="Arial" w:hAnsi="Arial" w:hint="default"/>
      </w:rPr>
    </w:lvl>
    <w:lvl w:ilvl="6" w:tplc="CF38481A" w:tentative="1">
      <w:start w:val="1"/>
      <w:numFmt w:val="bullet"/>
      <w:lvlText w:val="•"/>
      <w:lvlJc w:val="left"/>
      <w:pPr>
        <w:tabs>
          <w:tab w:val="num" w:pos="5040"/>
        </w:tabs>
        <w:ind w:left="5040" w:hanging="360"/>
      </w:pPr>
      <w:rPr>
        <w:rFonts w:ascii="Arial" w:hAnsi="Arial" w:hint="default"/>
      </w:rPr>
    </w:lvl>
    <w:lvl w:ilvl="7" w:tplc="85CA35AC" w:tentative="1">
      <w:start w:val="1"/>
      <w:numFmt w:val="bullet"/>
      <w:lvlText w:val="•"/>
      <w:lvlJc w:val="left"/>
      <w:pPr>
        <w:tabs>
          <w:tab w:val="num" w:pos="5760"/>
        </w:tabs>
        <w:ind w:left="5760" w:hanging="360"/>
      </w:pPr>
      <w:rPr>
        <w:rFonts w:ascii="Arial" w:hAnsi="Arial" w:hint="default"/>
      </w:rPr>
    </w:lvl>
    <w:lvl w:ilvl="8" w:tplc="8CC616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5C13337"/>
    <w:multiLevelType w:val="hybridMultilevel"/>
    <w:tmpl w:val="20C44BEC"/>
    <w:lvl w:ilvl="0" w:tplc="162E520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5ED4998"/>
    <w:multiLevelType w:val="hybridMultilevel"/>
    <w:tmpl w:val="3F62E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EA4B3D"/>
    <w:multiLevelType w:val="multilevel"/>
    <w:tmpl w:val="49EA4B3D"/>
    <w:lvl w:ilvl="0">
      <w:start w:val="1"/>
      <w:numFmt w:val="bullet"/>
      <w:lvlText w:val=""/>
      <w:lvlJc w:val="left"/>
      <w:pPr>
        <w:ind w:left="2160" w:hanging="360"/>
      </w:pPr>
      <w:rPr>
        <w:rFonts w:ascii="Wingdings" w:hAnsi="Wingding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5" w15:restartNumberingAfterBreak="0">
    <w:nsid w:val="548F4768"/>
    <w:multiLevelType w:val="hybridMultilevel"/>
    <w:tmpl w:val="8E9EA8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FC69C4"/>
    <w:multiLevelType w:val="hybridMultilevel"/>
    <w:tmpl w:val="5AA4D32E"/>
    <w:lvl w:ilvl="0" w:tplc="2E84EF1E">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8997DF7"/>
    <w:multiLevelType w:val="hybridMultilevel"/>
    <w:tmpl w:val="2F345626"/>
    <w:lvl w:ilvl="0" w:tplc="1102B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554715"/>
    <w:multiLevelType w:val="hybridMultilevel"/>
    <w:tmpl w:val="8702F2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843E87"/>
    <w:multiLevelType w:val="hybridMultilevel"/>
    <w:tmpl w:val="03F07336"/>
    <w:lvl w:ilvl="0" w:tplc="529A6222">
      <w:start w:val="1"/>
      <w:numFmt w:val="bullet"/>
      <w:lvlText w:val="▪"/>
      <w:lvlJc w:val="left"/>
      <w:pPr>
        <w:tabs>
          <w:tab w:val="num" w:pos="720"/>
        </w:tabs>
        <w:ind w:left="720" w:hanging="360"/>
      </w:pPr>
      <w:rPr>
        <w:rFonts w:ascii="Lucida Grande" w:hAnsi="Lucida Grande" w:hint="default"/>
      </w:rPr>
    </w:lvl>
    <w:lvl w:ilvl="1" w:tplc="15804128" w:tentative="1">
      <w:start w:val="1"/>
      <w:numFmt w:val="bullet"/>
      <w:lvlText w:val="▪"/>
      <w:lvlJc w:val="left"/>
      <w:pPr>
        <w:tabs>
          <w:tab w:val="num" w:pos="1440"/>
        </w:tabs>
        <w:ind w:left="1440" w:hanging="360"/>
      </w:pPr>
      <w:rPr>
        <w:rFonts w:ascii="Lucida Grande" w:hAnsi="Lucida Grande" w:hint="default"/>
      </w:rPr>
    </w:lvl>
    <w:lvl w:ilvl="2" w:tplc="E9585CEE">
      <w:start w:val="1"/>
      <w:numFmt w:val="bullet"/>
      <w:lvlText w:val="▪"/>
      <w:lvlJc w:val="left"/>
      <w:pPr>
        <w:tabs>
          <w:tab w:val="num" w:pos="2160"/>
        </w:tabs>
        <w:ind w:left="2160" w:hanging="360"/>
      </w:pPr>
      <w:rPr>
        <w:rFonts w:ascii="Lucida Grande" w:hAnsi="Lucida Grande" w:hint="default"/>
      </w:rPr>
    </w:lvl>
    <w:lvl w:ilvl="3" w:tplc="AC7E0520" w:tentative="1">
      <w:start w:val="1"/>
      <w:numFmt w:val="bullet"/>
      <w:lvlText w:val="▪"/>
      <w:lvlJc w:val="left"/>
      <w:pPr>
        <w:tabs>
          <w:tab w:val="num" w:pos="2880"/>
        </w:tabs>
        <w:ind w:left="2880" w:hanging="360"/>
      </w:pPr>
      <w:rPr>
        <w:rFonts w:ascii="Lucida Grande" w:hAnsi="Lucida Grande" w:hint="default"/>
      </w:rPr>
    </w:lvl>
    <w:lvl w:ilvl="4" w:tplc="D7FEDB70" w:tentative="1">
      <w:start w:val="1"/>
      <w:numFmt w:val="bullet"/>
      <w:lvlText w:val="▪"/>
      <w:lvlJc w:val="left"/>
      <w:pPr>
        <w:tabs>
          <w:tab w:val="num" w:pos="3600"/>
        </w:tabs>
        <w:ind w:left="3600" w:hanging="360"/>
      </w:pPr>
      <w:rPr>
        <w:rFonts w:ascii="Lucida Grande" w:hAnsi="Lucida Grande" w:hint="default"/>
      </w:rPr>
    </w:lvl>
    <w:lvl w:ilvl="5" w:tplc="1794E754" w:tentative="1">
      <w:start w:val="1"/>
      <w:numFmt w:val="bullet"/>
      <w:lvlText w:val="▪"/>
      <w:lvlJc w:val="left"/>
      <w:pPr>
        <w:tabs>
          <w:tab w:val="num" w:pos="4320"/>
        </w:tabs>
        <w:ind w:left="4320" w:hanging="360"/>
      </w:pPr>
      <w:rPr>
        <w:rFonts w:ascii="Lucida Grande" w:hAnsi="Lucida Grande" w:hint="default"/>
      </w:rPr>
    </w:lvl>
    <w:lvl w:ilvl="6" w:tplc="43823176" w:tentative="1">
      <w:start w:val="1"/>
      <w:numFmt w:val="bullet"/>
      <w:lvlText w:val="▪"/>
      <w:lvlJc w:val="left"/>
      <w:pPr>
        <w:tabs>
          <w:tab w:val="num" w:pos="5040"/>
        </w:tabs>
        <w:ind w:left="5040" w:hanging="360"/>
      </w:pPr>
      <w:rPr>
        <w:rFonts w:ascii="Lucida Grande" w:hAnsi="Lucida Grande" w:hint="default"/>
      </w:rPr>
    </w:lvl>
    <w:lvl w:ilvl="7" w:tplc="E3224360" w:tentative="1">
      <w:start w:val="1"/>
      <w:numFmt w:val="bullet"/>
      <w:lvlText w:val="▪"/>
      <w:lvlJc w:val="left"/>
      <w:pPr>
        <w:tabs>
          <w:tab w:val="num" w:pos="5760"/>
        </w:tabs>
        <w:ind w:left="5760" w:hanging="360"/>
      </w:pPr>
      <w:rPr>
        <w:rFonts w:ascii="Lucida Grande" w:hAnsi="Lucida Grande" w:hint="default"/>
      </w:rPr>
    </w:lvl>
    <w:lvl w:ilvl="8" w:tplc="4D4E3948"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76C3797F"/>
    <w:multiLevelType w:val="hybridMultilevel"/>
    <w:tmpl w:val="BA6C6D48"/>
    <w:lvl w:ilvl="0" w:tplc="02908F5A">
      <w:start w:val="1"/>
      <w:numFmt w:val="bullet"/>
      <w:lvlText w:val="▪"/>
      <w:lvlJc w:val="left"/>
      <w:pPr>
        <w:tabs>
          <w:tab w:val="num" w:pos="720"/>
        </w:tabs>
        <w:ind w:left="720" w:hanging="360"/>
      </w:pPr>
      <w:rPr>
        <w:rFonts w:ascii="Lucida Grande" w:hAnsi="Lucida Grande" w:hint="default"/>
      </w:rPr>
    </w:lvl>
    <w:lvl w:ilvl="1" w:tplc="1CC637AE" w:tentative="1">
      <w:start w:val="1"/>
      <w:numFmt w:val="bullet"/>
      <w:lvlText w:val="▪"/>
      <w:lvlJc w:val="left"/>
      <w:pPr>
        <w:tabs>
          <w:tab w:val="num" w:pos="1440"/>
        </w:tabs>
        <w:ind w:left="1440" w:hanging="360"/>
      </w:pPr>
      <w:rPr>
        <w:rFonts w:ascii="Lucida Grande" w:hAnsi="Lucida Grande" w:hint="default"/>
      </w:rPr>
    </w:lvl>
    <w:lvl w:ilvl="2" w:tplc="9D88E95C" w:tentative="1">
      <w:start w:val="1"/>
      <w:numFmt w:val="bullet"/>
      <w:lvlText w:val="▪"/>
      <w:lvlJc w:val="left"/>
      <w:pPr>
        <w:tabs>
          <w:tab w:val="num" w:pos="2160"/>
        </w:tabs>
        <w:ind w:left="2160" w:hanging="360"/>
      </w:pPr>
      <w:rPr>
        <w:rFonts w:ascii="Lucida Grande" w:hAnsi="Lucida Grande" w:hint="default"/>
      </w:rPr>
    </w:lvl>
    <w:lvl w:ilvl="3" w:tplc="330499C2" w:tentative="1">
      <w:start w:val="1"/>
      <w:numFmt w:val="bullet"/>
      <w:lvlText w:val="▪"/>
      <w:lvlJc w:val="left"/>
      <w:pPr>
        <w:tabs>
          <w:tab w:val="num" w:pos="2880"/>
        </w:tabs>
        <w:ind w:left="2880" w:hanging="360"/>
      </w:pPr>
      <w:rPr>
        <w:rFonts w:ascii="Lucida Grande" w:hAnsi="Lucida Grande" w:hint="default"/>
      </w:rPr>
    </w:lvl>
    <w:lvl w:ilvl="4" w:tplc="378C583E" w:tentative="1">
      <w:start w:val="1"/>
      <w:numFmt w:val="bullet"/>
      <w:lvlText w:val="▪"/>
      <w:lvlJc w:val="left"/>
      <w:pPr>
        <w:tabs>
          <w:tab w:val="num" w:pos="3600"/>
        </w:tabs>
        <w:ind w:left="3600" w:hanging="360"/>
      </w:pPr>
      <w:rPr>
        <w:rFonts w:ascii="Lucida Grande" w:hAnsi="Lucida Grande" w:hint="default"/>
      </w:rPr>
    </w:lvl>
    <w:lvl w:ilvl="5" w:tplc="ACC2245E" w:tentative="1">
      <w:start w:val="1"/>
      <w:numFmt w:val="bullet"/>
      <w:lvlText w:val="▪"/>
      <w:lvlJc w:val="left"/>
      <w:pPr>
        <w:tabs>
          <w:tab w:val="num" w:pos="4320"/>
        </w:tabs>
        <w:ind w:left="4320" w:hanging="360"/>
      </w:pPr>
      <w:rPr>
        <w:rFonts w:ascii="Lucida Grande" w:hAnsi="Lucida Grande" w:hint="default"/>
      </w:rPr>
    </w:lvl>
    <w:lvl w:ilvl="6" w:tplc="74AC7E8C" w:tentative="1">
      <w:start w:val="1"/>
      <w:numFmt w:val="bullet"/>
      <w:lvlText w:val="▪"/>
      <w:lvlJc w:val="left"/>
      <w:pPr>
        <w:tabs>
          <w:tab w:val="num" w:pos="5040"/>
        </w:tabs>
        <w:ind w:left="5040" w:hanging="360"/>
      </w:pPr>
      <w:rPr>
        <w:rFonts w:ascii="Lucida Grande" w:hAnsi="Lucida Grande" w:hint="default"/>
      </w:rPr>
    </w:lvl>
    <w:lvl w:ilvl="7" w:tplc="39E2077A" w:tentative="1">
      <w:start w:val="1"/>
      <w:numFmt w:val="bullet"/>
      <w:lvlText w:val="▪"/>
      <w:lvlJc w:val="left"/>
      <w:pPr>
        <w:tabs>
          <w:tab w:val="num" w:pos="5760"/>
        </w:tabs>
        <w:ind w:left="5760" w:hanging="360"/>
      </w:pPr>
      <w:rPr>
        <w:rFonts w:ascii="Lucida Grande" w:hAnsi="Lucida Grande" w:hint="default"/>
      </w:rPr>
    </w:lvl>
    <w:lvl w:ilvl="8" w:tplc="199E1292" w:tentative="1">
      <w:start w:val="1"/>
      <w:numFmt w:val="bullet"/>
      <w:lvlText w:val="▪"/>
      <w:lvlJc w:val="left"/>
      <w:pPr>
        <w:tabs>
          <w:tab w:val="num" w:pos="6480"/>
        </w:tabs>
        <w:ind w:left="6480" w:hanging="360"/>
      </w:pPr>
      <w:rPr>
        <w:rFonts w:ascii="Lucida Grande" w:hAnsi="Lucida Grande" w:hint="default"/>
      </w:rPr>
    </w:lvl>
  </w:abstractNum>
  <w:abstractNum w:abstractNumId="21" w15:restartNumberingAfterBreak="0">
    <w:nsid w:val="76CB120A"/>
    <w:multiLevelType w:val="hybridMultilevel"/>
    <w:tmpl w:val="54B643BE"/>
    <w:lvl w:ilvl="0" w:tplc="288CC73A">
      <w:start w:val="1"/>
      <w:numFmt w:val="bullet"/>
      <w:lvlText w:val="▪"/>
      <w:lvlJc w:val="left"/>
      <w:pPr>
        <w:tabs>
          <w:tab w:val="num" w:pos="720"/>
        </w:tabs>
        <w:ind w:left="720" w:hanging="360"/>
      </w:pPr>
      <w:rPr>
        <w:rFonts w:ascii="Lucida Grande" w:hAnsi="Lucida Grande" w:hint="default"/>
      </w:rPr>
    </w:lvl>
    <w:lvl w:ilvl="1" w:tplc="700AD354" w:tentative="1">
      <w:start w:val="1"/>
      <w:numFmt w:val="bullet"/>
      <w:lvlText w:val="▪"/>
      <w:lvlJc w:val="left"/>
      <w:pPr>
        <w:tabs>
          <w:tab w:val="num" w:pos="1440"/>
        </w:tabs>
        <w:ind w:left="1440" w:hanging="360"/>
      </w:pPr>
      <w:rPr>
        <w:rFonts w:ascii="Lucida Grande" w:hAnsi="Lucida Grande" w:hint="default"/>
      </w:rPr>
    </w:lvl>
    <w:lvl w:ilvl="2" w:tplc="BF9A0E30" w:tentative="1">
      <w:start w:val="1"/>
      <w:numFmt w:val="bullet"/>
      <w:lvlText w:val="▪"/>
      <w:lvlJc w:val="left"/>
      <w:pPr>
        <w:tabs>
          <w:tab w:val="num" w:pos="2160"/>
        </w:tabs>
        <w:ind w:left="2160" w:hanging="360"/>
      </w:pPr>
      <w:rPr>
        <w:rFonts w:ascii="Lucida Grande" w:hAnsi="Lucida Grande" w:hint="default"/>
      </w:rPr>
    </w:lvl>
    <w:lvl w:ilvl="3" w:tplc="88D49970" w:tentative="1">
      <w:start w:val="1"/>
      <w:numFmt w:val="bullet"/>
      <w:lvlText w:val="▪"/>
      <w:lvlJc w:val="left"/>
      <w:pPr>
        <w:tabs>
          <w:tab w:val="num" w:pos="2880"/>
        </w:tabs>
        <w:ind w:left="2880" w:hanging="360"/>
      </w:pPr>
      <w:rPr>
        <w:rFonts w:ascii="Lucida Grande" w:hAnsi="Lucida Grande" w:hint="default"/>
      </w:rPr>
    </w:lvl>
    <w:lvl w:ilvl="4" w:tplc="D346CADC" w:tentative="1">
      <w:start w:val="1"/>
      <w:numFmt w:val="bullet"/>
      <w:lvlText w:val="▪"/>
      <w:lvlJc w:val="left"/>
      <w:pPr>
        <w:tabs>
          <w:tab w:val="num" w:pos="3600"/>
        </w:tabs>
        <w:ind w:left="3600" w:hanging="360"/>
      </w:pPr>
      <w:rPr>
        <w:rFonts w:ascii="Lucida Grande" w:hAnsi="Lucida Grande" w:hint="default"/>
      </w:rPr>
    </w:lvl>
    <w:lvl w:ilvl="5" w:tplc="D4E87768" w:tentative="1">
      <w:start w:val="1"/>
      <w:numFmt w:val="bullet"/>
      <w:lvlText w:val="▪"/>
      <w:lvlJc w:val="left"/>
      <w:pPr>
        <w:tabs>
          <w:tab w:val="num" w:pos="4320"/>
        </w:tabs>
        <w:ind w:left="4320" w:hanging="360"/>
      </w:pPr>
      <w:rPr>
        <w:rFonts w:ascii="Lucida Grande" w:hAnsi="Lucida Grande" w:hint="default"/>
      </w:rPr>
    </w:lvl>
    <w:lvl w:ilvl="6" w:tplc="437660EA" w:tentative="1">
      <w:start w:val="1"/>
      <w:numFmt w:val="bullet"/>
      <w:lvlText w:val="▪"/>
      <w:lvlJc w:val="left"/>
      <w:pPr>
        <w:tabs>
          <w:tab w:val="num" w:pos="5040"/>
        </w:tabs>
        <w:ind w:left="5040" w:hanging="360"/>
      </w:pPr>
      <w:rPr>
        <w:rFonts w:ascii="Lucida Grande" w:hAnsi="Lucida Grande" w:hint="default"/>
      </w:rPr>
    </w:lvl>
    <w:lvl w:ilvl="7" w:tplc="80688534" w:tentative="1">
      <w:start w:val="1"/>
      <w:numFmt w:val="bullet"/>
      <w:lvlText w:val="▪"/>
      <w:lvlJc w:val="left"/>
      <w:pPr>
        <w:tabs>
          <w:tab w:val="num" w:pos="5760"/>
        </w:tabs>
        <w:ind w:left="5760" w:hanging="360"/>
      </w:pPr>
      <w:rPr>
        <w:rFonts w:ascii="Lucida Grande" w:hAnsi="Lucida Grande" w:hint="default"/>
      </w:rPr>
    </w:lvl>
    <w:lvl w:ilvl="8" w:tplc="8774E8DC" w:tentative="1">
      <w:start w:val="1"/>
      <w:numFmt w:val="bullet"/>
      <w:lvlText w:val="▪"/>
      <w:lvlJc w:val="left"/>
      <w:pPr>
        <w:tabs>
          <w:tab w:val="num" w:pos="6480"/>
        </w:tabs>
        <w:ind w:left="6480" w:hanging="360"/>
      </w:pPr>
      <w:rPr>
        <w:rFonts w:ascii="Lucida Grande" w:hAnsi="Lucida Grande" w:hint="default"/>
      </w:rPr>
    </w:lvl>
  </w:abstractNum>
  <w:abstractNum w:abstractNumId="22" w15:restartNumberingAfterBreak="0">
    <w:nsid w:val="7991134A"/>
    <w:multiLevelType w:val="hybridMultilevel"/>
    <w:tmpl w:val="F5C2C7DC"/>
    <w:lvl w:ilvl="0" w:tplc="B8E0F10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2"/>
  </w:num>
  <w:num w:numId="2">
    <w:abstractNumId w:val="8"/>
  </w:num>
  <w:num w:numId="3">
    <w:abstractNumId w:val="0"/>
  </w:num>
  <w:num w:numId="4">
    <w:abstractNumId w:val="12"/>
  </w:num>
  <w:num w:numId="5">
    <w:abstractNumId w:val="3"/>
  </w:num>
  <w:num w:numId="6">
    <w:abstractNumId w:val="13"/>
  </w:num>
  <w:num w:numId="7">
    <w:abstractNumId w:val="15"/>
  </w:num>
  <w:num w:numId="8">
    <w:abstractNumId w:val="14"/>
  </w:num>
  <w:num w:numId="9">
    <w:abstractNumId w:val="10"/>
  </w:num>
  <w:num w:numId="10">
    <w:abstractNumId w:val="6"/>
  </w:num>
  <w:num w:numId="11">
    <w:abstractNumId w:val="18"/>
  </w:num>
  <w:num w:numId="12">
    <w:abstractNumId w:val="1"/>
  </w:num>
  <w:num w:numId="13">
    <w:abstractNumId w:val="21"/>
  </w:num>
  <w:num w:numId="14">
    <w:abstractNumId w:val="20"/>
  </w:num>
  <w:num w:numId="15">
    <w:abstractNumId w:val="5"/>
  </w:num>
  <w:num w:numId="16">
    <w:abstractNumId w:val="16"/>
  </w:num>
  <w:num w:numId="17">
    <w:abstractNumId w:val="2"/>
  </w:num>
  <w:num w:numId="18">
    <w:abstractNumId w:val="17"/>
  </w:num>
  <w:num w:numId="19">
    <w:abstractNumId w:val="9"/>
  </w:num>
  <w:num w:numId="20">
    <w:abstractNumId w:val="7"/>
  </w:num>
  <w:num w:numId="21">
    <w:abstractNumId w:val="19"/>
  </w:num>
  <w:num w:numId="22">
    <w:abstractNumId w:val="4"/>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B3F"/>
    <w:rsid w:val="00014BE4"/>
    <w:rsid w:val="00021D03"/>
    <w:rsid w:val="00022B48"/>
    <w:rsid w:val="000278C6"/>
    <w:rsid w:val="0004092D"/>
    <w:rsid w:val="0004327F"/>
    <w:rsid w:val="00054294"/>
    <w:rsid w:val="000621F7"/>
    <w:rsid w:val="00084032"/>
    <w:rsid w:val="000852B1"/>
    <w:rsid w:val="00085EAD"/>
    <w:rsid w:val="000866B7"/>
    <w:rsid w:val="0009047B"/>
    <w:rsid w:val="00090989"/>
    <w:rsid w:val="00092E81"/>
    <w:rsid w:val="0009457E"/>
    <w:rsid w:val="000A12D7"/>
    <w:rsid w:val="000A5233"/>
    <w:rsid w:val="000B0973"/>
    <w:rsid w:val="000B1F18"/>
    <w:rsid w:val="000B5B42"/>
    <w:rsid w:val="000B6F39"/>
    <w:rsid w:val="000C0CF4"/>
    <w:rsid w:val="000C10A0"/>
    <w:rsid w:val="000C1836"/>
    <w:rsid w:val="000C29E0"/>
    <w:rsid w:val="000C6B2D"/>
    <w:rsid w:val="000C7967"/>
    <w:rsid w:val="000D5EDD"/>
    <w:rsid w:val="000E1920"/>
    <w:rsid w:val="000E3B44"/>
    <w:rsid w:val="000F022B"/>
    <w:rsid w:val="000F1B53"/>
    <w:rsid w:val="00100722"/>
    <w:rsid w:val="00106039"/>
    <w:rsid w:val="001130EA"/>
    <w:rsid w:val="00114E48"/>
    <w:rsid w:val="001162FE"/>
    <w:rsid w:val="00116E60"/>
    <w:rsid w:val="0012681F"/>
    <w:rsid w:val="0013434E"/>
    <w:rsid w:val="00136580"/>
    <w:rsid w:val="001373D6"/>
    <w:rsid w:val="001418B5"/>
    <w:rsid w:val="00142F0A"/>
    <w:rsid w:val="00145A1D"/>
    <w:rsid w:val="00146E0C"/>
    <w:rsid w:val="00150825"/>
    <w:rsid w:val="00151FE6"/>
    <w:rsid w:val="0015421B"/>
    <w:rsid w:val="001601BF"/>
    <w:rsid w:val="00170650"/>
    <w:rsid w:val="001771EF"/>
    <w:rsid w:val="00181B88"/>
    <w:rsid w:val="00182E8E"/>
    <w:rsid w:val="00184558"/>
    <w:rsid w:val="001869A7"/>
    <w:rsid w:val="001933BA"/>
    <w:rsid w:val="00196DAD"/>
    <w:rsid w:val="00197B85"/>
    <w:rsid w:val="001A71E4"/>
    <w:rsid w:val="001B0FC4"/>
    <w:rsid w:val="001B112D"/>
    <w:rsid w:val="001B20B4"/>
    <w:rsid w:val="001B344E"/>
    <w:rsid w:val="001C0E9C"/>
    <w:rsid w:val="001C4379"/>
    <w:rsid w:val="001C6415"/>
    <w:rsid w:val="001E2E9B"/>
    <w:rsid w:val="001E533B"/>
    <w:rsid w:val="001E7A03"/>
    <w:rsid w:val="0021112B"/>
    <w:rsid w:val="002141ED"/>
    <w:rsid w:val="0021775D"/>
    <w:rsid w:val="00220098"/>
    <w:rsid w:val="00221719"/>
    <w:rsid w:val="00223BDE"/>
    <w:rsid w:val="002267B8"/>
    <w:rsid w:val="0023384B"/>
    <w:rsid w:val="00233AFD"/>
    <w:rsid w:val="00233C79"/>
    <w:rsid w:val="00234E42"/>
    <w:rsid w:val="00235816"/>
    <w:rsid w:val="002360FE"/>
    <w:rsid w:val="002411C8"/>
    <w:rsid w:val="00246E4F"/>
    <w:rsid w:val="00250122"/>
    <w:rsid w:val="00251C9A"/>
    <w:rsid w:val="00256075"/>
    <w:rsid w:val="00263B47"/>
    <w:rsid w:val="00263D2E"/>
    <w:rsid w:val="00264E44"/>
    <w:rsid w:val="00267190"/>
    <w:rsid w:val="00270BD5"/>
    <w:rsid w:val="00274DED"/>
    <w:rsid w:val="00276FBF"/>
    <w:rsid w:val="00280AFC"/>
    <w:rsid w:val="00283DBC"/>
    <w:rsid w:val="00284211"/>
    <w:rsid w:val="00284331"/>
    <w:rsid w:val="002876A8"/>
    <w:rsid w:val="00290383"/>
    <w:rsid w:val="00296DE1"/>
    <w:rsid w:val="00297849"/>
    <w:rsid w:val="002A1252"/>
    <w:rsid w:val="002A171B"/>
    <w:rsid w:val="002A6276"/>
    <w:rsid w:val="002A716C"/>
    <w:rsid w:val="002B52FA"/>
    <w:rsid w:val="002B7D87"/>
    <w:rsid w:val="002D3312"/>
    <w:rsid w:val="002D511B"/>
    <w:rsid w:val="002E1C11"/>
    <w:rsid w:val="002F1EFE"/>
    <w:rsid w:val="002F2B3F"/>
    <w:rsid w:val="00306B0D"/>
    <w:rsid w:val="0031043D"/>
    <w:rsid w:val="003252BC"/>
    <w:rsid w:val="00333564"/>
    <w:rsid w:val="003345F6"/>
    <w:rsid w:val="00336696"/>
    <w:rsid w:val="003411AB"/>
    <w:rsid w:val="0034567B"/>
    <w:rsid w:val="00346359"/>
    <w:rsid w:val="0035168F"/>
    <w:rsid w:val="00355AC6"/>
    <w:rsid w:val="003616D3"/>
    <w:rsid w:val="00364015"/>
    <w:rsid w:val="003651F7"/>
    <w:rsid w:val="00365D83"/>
    <w:rsid w:val="00365DA4"/>
    <w:rsid w:val="00366797"/>
    <w:rsid w:val="00366B91"/>
    <w:rsid w:val="003673E3"/>
    <w:rsid w:val="003743BD"/>
    <w:rsid w:val="003911AC"/>
    <w:rsid w:val="00395749"/>
    <w:rsid w:val="003A1711"/>
    <w:rsid w:val="003A5AEA"/>
    <w:rsid w:val="003B03A9"/>
    <w:rsid w:val="003B089B"/>
    <w:rsid w:val="003B2EC5"/>
    <w:rsid w:val="003C02B3"/>
    <w:rsid w:val="003C112E"/>
    <w:rsid w:val="003D0163"/>
    <w:rsid w:val="003D109A"/>
    <w:rsid w:val="003D53E3"/>
    <w:rsid w:val="003D6D40"/>
    <w:rsid w:val="003E45F1"/>
    <w:rsid w:val="003F7199"/>
    <w:rsid w:val="003F786B"/>
    <w:rsid w:val="004029D4"/>
    <w:rsid w:val="00415F61"/>
    <w:rsid w:val="0041616B"/>
    <w:rsid w:val="004164AF"/>
    <w:rsid w:val="00426E92"/>
    <w:rsid w:val="00431F7C"/>
    <w:rsid w:val="004322FB"/>
    <w:rsid w:val="004327EA"/>
    <w:rsid w:val="004439D4"/>
    <w:rsid w:val="00451412"/>
    <w:rsid w:val="00453FE4"/>
    <w:rsid w:val="00456158"/>
    <w:rsid w:val="00457650"/>
    <w:rsid w:val="0046686F"/>
    <w:rsid w:val="00472E81"/>
    <w:rsid w:val="00475D33"/>
    <w:rsid w:val="0048288A"/>
    <w:rsid w:val="00483652"/>
    <w:rsid w:val="00490FE0"/>
    <w:rsid w:val="004969B8"/>
    <w:rsid w:val="004B6C2A"/>
    <w:rsid w:val="004C1F9D"/>
    <w:rsid w:val="004D055C"/>
    <w:rsid w:val="004D0701"/>
    <w:rsid w:val="004D79CD"/>
    <w:rsid w:val="004E276A"/>
    <w:rsid w:val="004E3AED"/>
    <w:rsid w:val="004E78F6"/>
    <w:rsid w:val="004F3992"/>
    <w:rsid w:val="005071EC"/>
    <w:rsid w:val="0052474C"/>
    <w:rsid w:val="00525AD2"/>
    <w:rsid w:val="005305FC"/>
    <w:rsid w:val="00543029"/>
    <w:rsid w:val="0054765F"/>
    <w:rsid w:val="00560645"/>
    <w:rsid w:val="00561F8D"/>
    <w:rsid w:val="005757BD"/>
    <w:rsid w:val="005762A8"/>
    <w:rsid w:val="00584FD4"/>
    <w:rsid w:val="0059106A"/>
    <w:rsid w:val="00592156"/>
    <w:rsid w:val="005952F8"/>
    <w:rsid w:val="005A27CD"/>
    <w:rsid w:val="005C0FE5"/>
    <w:rsid w:val="005C4C01"/>
    <w:rsid w:val="005C585A"/>
    <w:rsid w:val="005C7E76"/>
    <w:rsid w:val="005E1172"/>
    <w:rsid w:val="005E4B9E"/>
    <w:rsid w:val="005E6161"/>
    <w:rsid w:val="005F4B18"/>
    <w:rsid w:val="005F5DDB"/>
    <w:rsid w:val="006115B8"/>
    <w:rsid w:val="00613FEE"/>
    <w:rsid w:val="00614FC1"/>
    <w:rsid w:val="00615EC1"/>
    <w:rsid w:val="006308A8"/>
    <w:rsid w:val="00631851"/>
    <w:rsid w:val="006340E6"/>
    <w:rsid w:val="00637B52"/>
    <w:rsid w:val="0064093E"/>
    <w:rsid w:val="00643E2F"/>
    <w:rsid w:val="006552D9"/>
    <w:rsid w:val="00660224"/>
    <w:rsid w:val="00661C73"/>
    <w:rsid w:val="00671572"/>
    <w:rsid w:val="00673CD7"/>
    <w:rsid w:val="00674409"/>
    <w:rsid w:val="00677A4F"/>
    <w:rsid w:val="0068516E"/>
    <w:rsid w:val="0069167F"/>
    <w:rsid w:val="00692908"/>
    <w:rsid w:val="006A6A4E"/>
    <w:rsid w:val="006D13BC"/>
    <w:rsid w:val="006E09C3"/>
    <w:rsid w:val="006E27ED"/>
    <w:rsid w:val="006E2A16"/>
    <w:rsid w:val="006E42D0"/>
    <w:rsid w:val="006E523B"/>
    <w:rsid w:val="006F63AB"/>
    <w:rsid w:val="00700825"/>
    <w:rsid w:val="00704BB5"/>
    <w:rsid w:val="00717D91"/>
    <w:rsid w:val="00727D2B"/>
    <w:rsid w:val="007362C3"/>
    <w:rsid w:val="0074193B"/>
    <w:rsid w:val="00745227"/>
    <w:rsid w:val="0074555D"/>
    <w:rsid w:val="00750850"/>
    <w:rsid w:val="00752D6C"/>
    <w:rsid w:val="00752E7B"/>
    <w:rsid w:val="0076415A"/>
    <w:rsid w:val="007644F5"/>
    <w:rsid w:val="007665B6"/>
    <w:rsid w:val="00766BCC"/>
    <w:rsid w:val="007703C9"/>
    <w:rsid w:val="007771C1"/>
    <w:rsid w:val="00792880"/>
    <w:rsid w:val="00794C34"/>
    <w:rsid w:val="007A10B3"/>
    <w:rsid w:val="007A54E4"/>
    <w:rsid w:val="007B0CF5"/>
    <w:rsid w:val="007B1179"/>
    <w:rsid w:val="007B2B5D"/>
    <w:rsid w:val="007D1F55"/>
    <w:rsid w:val="007D2A29"/>
    <w:rsid w:val="007D7BEF"/>
    <w:rsid w:val="007F064F"/>
    <w:rsid w:val="007F1AE5"/>
    <w:rsid w:val="007F3ABD"/>
    <w:rsid w:val="007F52B8"/>
    <w:rsid w:val="0080686A"/>
    <w:rsid w:val="0081739C"/>
    <w:rsid w:val="00823B91"/>
    <w:rsid w:val="00824C9A"/>
    <w:rsid w:val="00824E09"/>
    <w:rsid w:val="00833099"/>
    <w:rsid w:val="00844ED0"/>
    <w:rsid w:val="0084764A"/>
    <w:rsid w:val="00860179"/>
    <w:rsid w:val="008609D1"/>
    <w:rsid w:val="00870977"/>
    <w:rsid w:val="00874216"/>
    <w:rsid w:val="00877448"/>
    <w:rsid w:val="00882F9B"/>
    <w:rsid w:val="008843E2"/>
    <w:rsid w:val="0089302E"/>
    <w:rsid w:val="00893A7D"/>
    <w:rsid w:val="008955A2"/>
    <w:rsid w:val="008A0075"/>
    <w:rsid w:val="008A1830"/>
    <w:rsid w:val="008A5F11"/>
    <w:rsid w:val="008A7FD1"/>
    <w:rsid w:val="008C02B0"/>
    <w:rsid w:val="008C541C"/>
    <w:rsid w:val="008D3401"/>
    <w:rsid w:val="008D3F4D"/>
    <w:rsid w:val="008D6B3F"/>
    <w:rsid w:val="008E3876"/>
    <w:rsid w:val="00905BBF"/>
    <w:rsid w:val="00907F10"/>
    <w:rsid w:val="00911FD1"/>
    <w:rsid w:val="00916F50"/>
    <w:rsid w:val="00922AA0"/>
    <w:rsid w:val="009351BC"/>
    <w:rsid w:val="009400B3"/>
    <w:rsid w:val="0094346B"/>
    <w:rsid w:val="009477C9"/>
    <w:rsid w:val="00950D34"/>
    <w:rsid w:val="00954C48"/>
    <w:rsid w:val="009567BD"/>
    <w:rsid w:val="00957A64"/>
    <w:rsid w:val="00961B8D"/>
    <w:rsid w:val="009622B1"/>
    <w:rsid w:val="00965F10"/>
    <w:rsid w:val="00971564"/>
    <w:rsid w:val="0098202D"/>
    <w:rsid w:val="00984E1C"/>
    <w:rsid w:val="00994BBB"/>
    <w:rsid w:val="009A0C40"/>
    <w:rsid w:val="009A2C3D"/>
    <w:rsid w:val="009A6088"/>
    <w:rsid w:val="009B0F5D"/>
    <w:rsid w:val="009B1749"/>
    <w:rsid w:val="009B2EF7"/>
    <w:rsid w:val="009B43AD"/>
    <w:rsid w:val="009C2E76"/>
    <w:rsid w:val="009C2FC7"/>
    <w:rsid w:val="009C416F"/>
    <w:rsid w:val="009C7145"/>
    <w:rsid w:val="009D0817"/>
    <w:rsid w:val="009D2BF3"/>
    <w:rsid w:val="009D6CC6"/>
    <w:rsid w:val="009F2285"/>
    <w:rsid w:val="009F6B1C"/>
    <w:rsid w:val="00A00A5D"/>
    <w:rsid w:val="00A05A73"/>
    <w:rsid w:val="00A1793E"/>
    <w:rsid w:val="00A17984"/>
    <w:rsid w:val="00A22FB1"/>
    <w:rsid w:val="00A258CD"/>
    <w:rsid w:val="00A265CD"/>
    <w:rsid w:val="00A34EEC"/>
    <w:rsid w:val="00A376E5"/>
    <w:rsid w:val="00A4537B"/>
    <w:rsid w:val="00A47B38"/>
    <w:rsid w:val="00A53B79"/>
    <w:rsid w:val="00A55AE3"/>
    <w:rsid w:val="00A60E07"/>
    <w:rsid w:val="00A66558"/>
    <w:rsid w:val="00A667E8"/>
    <w:rsid w:val="00A719E8"/>
    <w:rsid w:val="00A771A7"/>
    <w:rsid w:val="00A84D37"/>
    <w:rsid w:val="00A85239"/>
    <w:rsid w:val="00A85BA3"/>
    <w:rsid w:val="00A86046"/>
    <w:rsid w:val="00A868D0"/>
    <w:rsid w:val="00A876D7"/>
    <w:rsid w:val="00A931E4"/>
    <w:rsid w:val="00AA3879"/>
    <w:rsid w:val="00AA7508"/>
    <w:rsid w:val="00AB1835"/>
    <w:rsid w:val="00AB2420"/>
    <w:rsid w:val="00AB7B50"/>
    <w:rsid w:val="00AB7E27"/>
    <w:rsid w:val="00AC055D"/>
    <w:rsid w:val="00AC0D36"/>
    <w:rsid w:val="00AD1983"/>
    <w:rsid w:val="00AD33C3"/>
    <w:rsid w:val="00AD358C"/>
    <w:rsid w:val="00AD519B"/>
    <w:rsid w:val="00AF15C2"/>
    <w:rsid w:val="00AF724D"/>
    <w:rsid w:val="00B0520E"/>
    <w:rsid w:val="00B20F90"/>
    <w:rsid w:val="00B21347"/>
    <w:rsid w:val="00B241E3"/>
    <w:rsid w:val="00B259EB"/>
    <w:rsid w:val="00B27645"/>
    <w:rsid w:val="00B27BDF"/>
    <w:rsid w:val="00B30AD8"/>
    <w:rsid w:val="00B30CA3"/>
    <w:rsid w:val="00B36F85"/>
    <w:rsid w:val="00B439B3"/>
    <w:rsid w:val="00B5083F"/>
    <w:rsid w:val="00B51823"/>
    <w:rsid w:val="00B556D5"/>
    <w:rsid w:val="00B56925"/>
    <w:rsid w:val="00B62D21"/>
    <w:rsid w:val="00B64A7A"/>
    <w:rsid w:val="00B701C7"/>
    <w:rsid w:val="00B85EC0"/>
    <w:rsid w:val="00B8607F"/>
    <w:rsid w:val="00B92186"/>
    <w:rsid w:val="00B9255F"/>
    <w:rsid w:val="00B93FED"/>
    <w:rsid w:val="00B96CB9"/>
    <w:rsid w:val="00BA3AEA"/>
    <w:rsid w:val="00BA6840"/>
    <w:rsid w:val="00BB0131"/>
    <w:rsid w:val="00BB14DC"/>
    <w:rsid w:val="00BB53AD"/>
    <w:rsid w:val="00BB74BB"/>
    <w:rsid w:val="00BB75AA"/>
    <w:rsid w:val="00BC5D8A"/>
    <w:rsid w:val="00BC6C99"/>
    <w:rsid w:val="00BD0C54"/>
    <w:rsid w:val="00BD7A0A"/>
    <w:rsid w:val="00BE130C"/>
    <w:rsid w:val="00BE1F6A"/>
    <w:rsid w:val="00BE3264"/>
    <w:rsid w:val="00BE74EF"/>
    <w:rsid w:val="00BF6095"/>
    <w:rsid w:val="00BF6703"/>
    <w:rsid w:val="00C00491"/>
    <w:rsid w:val="00C036EE"/>
    <w:rsid w:val="00C0722A"/>
    <w:rsid w:val="00C16E84"/>
    <w:rsid w:val="00C21EBD"/>
    <w:rsid w:val="00C26DFA"/>
    <w:rsid w:val="00C33928"/>
    <w:rsid w:val="00C36395"/>
    <w:rsid w:val="00C46234"/>
    <w:rsid w:val="00C56075"/>
    <w:rsid w:val="00C60983"/>
    <w:rsid w:val="00C63B9F"/>
    <w:rsid w:val="00C730AB"/>
    <w:rsid w:val="00C73AB2"/>
    <w:rsid w:val="00C7495D"/>
    <w:rsid w:val="00C74D76"/>
    <w:rsid w:val="00C76B9A"/>
    <w:rsid w:val="00C76D4F"/>
    <w:rsid w:val="00CA1D26"/>
    <w:rsid w:val="00CA6752"/>
    <w:rsid w:val="00CB4A1C"/>
    <w:rsid w:val="00CB7D7C"/>
    <w:rsid w:val="00CC5E8D"/>
    <w:rsid w:val="00CF0991"/>
    <w:rsid w:val="00CF0F47"/>
    <w:rsid w:val="00CF5152"/>
    <w:rsid w:val="00D00497"/>
    <w:rsid w:val="00D0515A"/>
    <w:rsid w:val="00D07E88"/>
    <w:rsid w:val="00D13FC2"/>
    <w:rsid w:val="00D17D5C"/>
    <w:rsid w:val="00D24DF1"/>
    <w:rsid w:val="00D26F26"/>
    <w:rsid w:val="00D31E3E"/>
    <w:rsid w:val="00D3458D"/>
    <w:rsid w:val="00D3582C"/>
    <w:rsid w:val="00D43879"/>
    <w:rsid w:val="00D47529"/>
    <w:rsid w:val="00D71860"/>
    <w:rsid w:val="00D8031D"/>
    <w:rsid w:val="00D845ED"/>
    <w:rsid w:val="00D97C73"/>
    <w:rsid w:val="00DA3311"/>
    <w:rsid w:val="00DB3ACF"/>
    <w:rsid w:val="00DD14E9"/>
    <w:rsid w:val="00DD5699"/>
    <w:rsid w:val="00DD7B8B"/>
    <w:rsid w:val="00DE2D9A"/>
    <w:rsid w:val="00DE3F69"/>
    <w:rsid w:val="00DE7B1A"/>
    <w:rsid w:val="00DF0B71"/>
    <w:rsid w:val="00DF299D"/>
    <w:rsid w:val="00DF5A23"/>
    <w:rsid w:val="00DF5BE2"/>
    <w:rsid w:val="00DF5E4E"/>
    <w:rsid w:val="00DF6F28"/>
    <w:rsid w:val="00E03D93"/>
    <w:rsid w:val="00E07C47"/>
    <w:rsid w:val="00E14BF8"/>
    <w:rsid w:val="00E24693"/>
    <w:rsid w:val="00E35504"/>
    <w:rsid w:val="00E62777"/>
    <w:rsid w:val="00E6488F"/>
    <w:rsid w:val="00E64D4E"/>
    <w:rsid w:val="00E67570"/>
    <w:rsid w:val="00E67DB8"/>
    <w:rsid w:val="00E7246A"/>
    <w:rsid w:val="00E77955"/>
    <w:rsid w:val="00E90520"/>
    <w:rsid w:val="00E91FBB"/>
    <w:rsid w:val="00E92343"/>
    <w:rsid w:val="00E929B5"/>
    <w:rsid w:val="00E97947"/>
    <w:rsid w:val="00EC4898"/>
    <w:rsid w:val="00EC6EB0"/>
    <w:rsid w:val="00ED3E9F"/>
    <w:rsid w:val="00EE0409"/>
    <w:rsid w:val="00EE0924"/>
    <w:rsid w:val="00EE1B93"/>
    <w:rsid w:val="00EF0099"/>
    <w:rsid w:val="00EF0968"/>
    <w:rsid w:val="00EF4585"/>
    <w:rsid w:val="00F10CE3"/>
    <w:rsid w:val="00F135E8"/>
    <w:rsid w:val="00F1482C"/>
    <w:rsid w:val="00F31DC8"/>
    <w:rsid w:val="00F33B72"/>
    <w:rsid w:val="00F456D4"/>
    <w:rsid w:val="00F46A65"/>
    <w:rsid w:val="00F47DCD"/>
    <w:rsid w:val="00F50919"/>
    <w:rsid w:val="00F56D3D"/>
    <w:rsid w:val="00F62786"/>
    <w:rsid w:val="00F633A4"/>
    <w:rsid w:val="00F65D86"/>
    <w:rsid w:val="00F661CC"/>
    <w:rsid w:val="00F75419"/>
    <w:rsid w:val="00F75D6C"/>
    <w:rsid w:val="00F77D76"/>
    <w:rsid w:val="00F77F73"/>
    <w:rsid w:val="00F83224"/>
    <w:rsid w:val="00F86457"/>
    <w:rsid w:val="00F97281"/>
    <w:rsid w:val="00FA5FB6"/>
    <w:rsid w:val="00FB2175"/>
    <w:rsid w:val="00FB6324"/>
    <w:rsid w:val="00FC2A0C"/>
    <w:rsid w:val="00FD1D80"/>
    <w:rsid w:val="00FE182B"/>
    <w:rsid w:val="00FE3C85"/>
    <w:rsid w:val="00FE4CC2"/>
    <w:rsid w:val="00FE65D4"/>
    <w:rsid w:val="00FF17C0"/>
    <w:rsid w:val="00FF6CC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50F4E7C-9345-4981-A62D-303A3AB71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765F"/>
    <w:pPr>
      <w:widowControl w:val="0"/>
      <w:autoSpaceDE w:val="0"/>
      <w:autoSpaceDN w:val="0"/>
      <w:adjustRightInd w:val="0"/>
      <w:spacing w:after="120" w:line="240" w:lineRule="auto"/>
      <w:jc w:val="both"/>
    </w:pPr>
    <w:rPr>
      <w:rFonts w:ascii="Times New Roman" w:eastAsia="SimSu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CB4A1C"/>
    <w:pPr>
      <w:numPr>
        <w:numId w:val="2"/>
      </w:numPr>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CB4A1C"/>
    <w:pPr>
      <w:numPr>
        <w:ilvl w:val="1"/>
        <w:numId w:val="2"/>
      </w:numPr>
      <w:outlineLvl w:val="1"/>
    </w:pPr>
    <w:rPr>
      <w:b/>
      <w:bCs/>
      <w:sz w:val="24"/>
    </w:rPr>
  </w:style>
  <w:style w:type="paragraph" w:styleId="Heading3">
    <w:name w:val="heading 3"/>
    <w:aliases w:val="h3,Heading 3 3GPP,Underrubrik2,H3,Memo Heading 3,no break,Heading 3 Char1 Char,Heading 3 Char Char Char,Heading 3 Char1 Char Char Char,Heading 3 Char Char Char Char Char,Heading 3 Char Char1 Char,Heading 3 Char2 Char,0H"/>
    <w:basedOn w:val="Normal"/>
    <w:next w:val="Normal"/>
    <w:link w:val="Heading3Char1"/>
    <w:qFormat/>
    <w:rsid w:val="00CB4A1C"/>
    <w:pPr>
      <w:numPr>
        <w:ilvl w:val="2"/>
        <w:numId w:val="2"/>
      </w:numPr>
      <w:outlineLvl w:val="2"/>
    </w:p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CB4A1C"/>
    <w:pPr>
      <w:keepNext/>
      <w:numPr>
        <w:ilvl w:val="3"/>
        <w:numId w:val="2"/>
      </w:numPr>
      <w:spacing w:before="240" w:after="60"/>
      <w:outlineLvl w:val="3"/>
    </w:pPr>
    <w:rPr>
      <w:b/>
      <w:bCs/>
      <w:sz w:val="28"/>
      <w:szCs w:val="28"/>
    </w:rPr>
  </w:style>
  <w:style w:type="paragraph" w:styleId="Heading5">
    <w:name w:val="heading 5"/>
    <w:aliases w:val="h5,Heading5"/>
    <w:basedOn w:val="Normal"/>
    <w:next w:val="Normal"/>
    <w:link w:val="Heading5Char"/>
    <w:qFormat/>
    <w:rsid w:val="00CB4A1C"/>
    <w:pPr>
      <w:numPr>
        <w:ilvl w:val="4"/>
        <w:numId w:val="2"/>
      </w:numPr>
      <w:spacing w:before="240" w:after="60"/>
      <w:outlineLvl w:val="4"/>
    </w:pPr>
    <w:rPr>
      <w:b/>
      <w:bCs/>
      <w:i/>
      <w:iCs/>
      <w:sz w:val="26"/>
      <w:szCs w:val="26"/>
    </w:rPr>
  </w:style>
  <w:style w:type="paragraph" w:styleId="Heading6">
    <w:name w:val="heading 6"/>
    <w:basedOn w:val="Normal"/>
    <w:next w:val="Normal"/>
    <w:link w:val="Heading6Char"/>
    <w:qFormat/>
    <w:rsid w:val="00CB4A1C"/>
    <w:pPr>
      <w:numPr>
        <w:ilvl w:val="5"/>
        <w:numId w:val="2"/>
      </w:numPr>
      <w:spacing w:before="240" w:after="60"/>
      <w:outlineLvl w:val="5"/>
    </w:pPr>
    <w:rPr>
      <w:b/>
      <w:bCs/>
    </w:rPr>
  </w:style>
  <w:style w:type="paragraph" w:styleId="Heading7">
    <w:name w:val="heading 7"/>
    <w:basedOn w:val="Normal"/>
    <w:next w:val="Normal"/>
    <w:link w:val="Heading7Char"/>
    <w:qFormat/>
    <w:rsid w:val="00CB4A1C"/>
    <w:pPr>
      <w:numPr>
        <w:ilvl w:val="6"/>
        <w:numId w:val="2"/>
      </w:numPr>
      <w:spacing w:before="240" w:after="60"/>
      <w:outlineLvl w:val="6"/>
    </w:pPr>
    <w:rPr>
      <w:sz w:val="24"/>
      <w:szCs w:val="24"/>
    </w:rPr>
  </w:style>
  <w:style w:type="paragraph" w:styleId="Heading8">
    <w:name w:val="heading 8"/>
    <w:basedOn w:val="Normal"/>
    <w:next w:val="Normal"/>
    <w:link w:val="Heading8Char"/>
    <w:qFormat/>
    <w:rsid w:val="00CB4A1C"/>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CB4A1C"/>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A1C"/>
    <w:pPr>
      <w:tabs>
        <w:tab w:val="center" w:pos="4680"/>
        <w:tab w:val="right" w:pos="9360"/>
      </w:tabs>
      <w:spacing w:after="0"/>
    </w:pPr>
  </w:style>
  <w:style w:type="character" w:customStyle="1" w:styleId="HeaderChar">
    <w:name w:val="Header Char"/>
    <w:basedOn w:val="DefaultParagraphFont"/>
    <w:link w:val="Header"/>
    <w:uiPriority w:val="99"/>
    <w:rsid w:val="00CB4A1C"/>
  </w:style>
  <w:style w:type="paragraph" w:styleId="Footer">
    <w:name w:val="footer"/>
    <w:basedOn w:val="Normal"/>
    <w:link w:val="FooterChar"/>
    <w:uiPriority w:val="99"/>
    <w:unhideWhenUsed/>
    <w:rsid w:val="00CB4A1C"/>
    <w:pPr>
      <w:tabs>
        <w:tab w:val="center" w:pos="4680"/>
        <w:tab w:val="right" w:pos="9360"/>
      </w:tabs>
      <w:spacing w:after="0"/>
    </w:pPr>
  </w:style>
  <w:style w:type="character" w:customStyle="1" w:styleId="FooterChar">
    <w:name w:val="Footer Char"/>
    <w:basedOn w:val="DefaultParagraphFont"/>
    <w:link w:val="Footer"/>
    <w:uiPriority w:val="99"/>
    <w:rsid w:val="00CB4A1C"/>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CB4A1C"/>
    <w:rPr>
      <w:rFonts w:ascii="Times New Roman" w:eastAsia="SimSu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CB4A1C"/>
    <w:rPr>
      <w:rFonts w:ascii="Times New Roman" w:eastAsia="SimSun" w:hAnsi="Times New Roman" w:cs="Times New Roman"/>
      <w:b/>
      <w:bCs/>
      <w:sz w:val="24"/>
      <w:lang w:val="en-GB" w:eastAsia="en-US"/>
    </w:rPr>
  </w:style>
  <w:style w:type="character" w:customStyle="1" w:styleId="Heading3Char">
    <w:name w:val="Heading 3 Char"/>
    <w:basedOn w:val="DefaultParagraphFont"/>
    <w:uiPriority w:val="9"/>
    <w:semiHidden/>
    <w:rsid w:val="00CB4A1C"/>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B4A1C"/>
    <w:rPr>
      <w:rFonts w:ascii="Times New Roman" w:eastAsia="SimSun" w:hAnsi="Times New Roman" w:cs="Times New Roman"/>
      <w:b/>
      <w:bCs/>
      <w:sz w:val="28"/>
      <w:szCs w:val="28"/>
      <w:lang w:val="en-GB" w:eastAsia="en-US"/>
    </w:rPr>
  </w:style>
  <w:style w:type="character" w:customStyle="1" w:styleId="Heading5Char">
    <w:name w:val="Heading 5 Char"/>
    <w:aliases w:val="h5 Char,Heading5 Char"/>
    <w:basedOn w:val="DefaultParagraphFont"/>
    <w:link w:val="Heading5"/>
    <w:rsid w:val="00CB4A1C"/>
    <w:rPr>
      <w:rFonts w:ascii="Times New Roman" w:eastAsia="SimSun" w:hAnsi="Times New Roman" w:cs="Times New Roman"/>
      <w:b/>
      <w:bCs/>
      <w:i/>
      <w:iCs/>
      <w:sz w:val="26"/>
      <w:szCs w:val="26"/>
      <w:lang w:val="en-GB" w:eastAsia="en-US"/>
    </w:rPr>
  </w:style>
  <w:style w:type="character" w:customStyle="1" w:styleId="Heading6Char">
    <w:name w:val="Heading 6 Char"/>
    <w:basedOn w:val="DefaultParagraphFont"/>
    <w:link w:val="Heading6"/>
    <w:rsid w:val="00CB4A1C"/>
    <w:rPr>
      <w:rFonts w:ascii="Times New Roman" w:eastAsia="SimSun" w:hAnsi="Times New Roman" w:cs="Times New Roman"/>
      <w:b/>
      <w:bCs/>
      <w:lang w:val="en-GB" w:eastAsia="en-US"/>
    </w:rPr>
  </w:style>
  <w:style w:type="character" w:customStyle="1" w:styleId="Heading7Char">
    <w:name w:val="Heading 7 Char"/>
    <w:basedOn w:val="DefaultParagraphFont"/>
    <w:link w:val="Heading7"/>
    <w:rsid w:val="00CB4A1C"/>
    <w:rPr>
      <w:rFonts w:ascii="Times New Roman" w:eastAsia="SimSun" w:hAnsi="Times New Roman" w:cs="Times New Roman"/>
      <w:sz w:val="24"/>
      <w:szCs w:val="24"/>
      <w:lang w:val="en-GB" w:eastAsia="en-US"/>
    </w:rPr>
  </w:style>
  <w:style w:type="character" w:customStyle="1" w:styleId="Heading8Char">
    <w:name w:val="Heading 8 Char"/>
    <w:basedOn w:val="DefaultParagraphFont"/>
    <w:link w:val="Heading8"/>
    <w:rsid w:val="00CB4A1C"/>
    <w:rPr>
      <w:rFonts w:ascii="Times New Roman" w:eastAsia="SimSun" w:hAnsi="Times New Roman" w:cs="Times New Roman"/>
      <w:i/>
      <w:iCs/>
      <w:sz w:val="24"/>
      <w:szCs w:val="24"/>
      <w:lang w:val="en-GB" w:eastAsia="en-US"/>
    </w:rPr>
  </w:style>
  <w:style w:type="character" w:customStyle="1" w:styleId="Heading9Char">
    <w:name w:val="Heading 9 Char"/>
    <w:aliases w:val="Figure Heading Char,FH Char"/>
    <w:basedOn w:val="DefaultParagraphFont"/>
    <w:link w:val="Heading9"/>
    <w:rsid w:val="00CB4A1C"/>
    <w:rPr>
      <w:rFonts w:ascii="Arial" w:eastAsia="SimSun" w:hAnsi="Arial" w:cs="Arial"/>
      <w:lang w:val="en-GB" w:eastAsia="en-US"/>
    </w:rPr>
  </w:style>
  <w:style w:type="paragraph" w:styleId="BodyText">
    <w:name w:val="Body Text"/>
    <w:aliases w:val="bt"/>
    <w:basedOn w:val="Normal"/>
    <w:link w:val="BodyTextChar"/>
    <w:rsid w:val="00CB4A1C"/>
    <w:rPr>
      <w:sz w:val="20"/>
      <w:szCs w:val="20"/>
    </w:rPr>
  </w:style>
  <w:style w:type="character" w:customStyle="1" w:styleId="BodyTextChar">
    <w:name w:val="Body Text Char"/>
    <w:aliases w:val="bt Char"/>
    <w:basedOn w:val="DefaultParagraphFont"/>
    <w:link w:val="BodyText"/>
    <w:rsid w:val="00CB4A1C"/>
    <w:rPr>
      <w:rFonts w:ascii="Times New Roman" w:eastAsia="SimSun" w:hAnsi="Times New Roman" w:cs="Times New Roman"/>
      <w:sz w:val="20"/>
      <w:szCs w:val="20"/>
      <w:lang w:val="en-GB" w:eastAsia="en-US"/>
    </w:rPr>
  </w:style>
  <w:style w:type="paragraph" w:styleId="Caption">
    <w:name w:val="caption"/>
    <w:aliases w:val="cap"/>
    <w:basedOn w:val="Normal"/>
    <w:next w:val="Normal"/>
    <w:link w:val="CaptionChar"/>
    <w:qFormat/>
    <w:rsid w:val="00CB4A1C"/>
    <w:pPr>
      <w:spacing w:before="120"/>
    </w:pPr>
    <w:rPr>
      <w:b/>
      <w:bCs/>
      <w:sz w:val="20"/>
      <w:szCs w:val="20"/>
    </w:rPr>
  </w:style>
  <w:style w:type="character" w:customStyle="1" w:styleId="CaptionChar">
    <w:name w:val="Caption Char"/>
    <w:aliases w:val="cap Char"/>
    <w:basedOn w:val="DefaultParagraphFont"/>
    <w:link w:val="Caption"/>
    <w:rsid w:val="00CB4A1C"/>
    <w:rPr>
      <w:rFonts w:ascii="Times New Roman" w:eastAsia="SimSun" w:hAnsi="Times New Roman" w:cs="Times New Roman"/>
      <w:b/>
      <w:bCs/>
      <w:sz w:val="20"/>
      <w:szCs w:val="20"/>
      <w:lang w:val="en-GB" w:eastAsia="en-US"/>
    </w:rPr>
  </w:style>
  <w:style w:type="character" w:customStyle="1" w:styleId="Heading3Char1">
    <w:name w:val="Heading 3 Char1"/>
    <w:aliases w:val="h3 Char,Heading 3 3GPP Char,Underrubrik2 Char,H3 Char,Memo Heading 3 Char,no break Char,Heading 3 Char1 Char Char,Heading 3 Char Char Char Char,Heading 3 Char1 Char Char Char Char,Heading 3 Char Char Char Char Char Char,0H Char"/>
    <w:link w:val="Heading3"/>
    <w:rsid w:val="00CB4A1C"/>
    <w:rPr>
      <w:rFonts w:ascii="Times New Roman" w:eastAsia="SimSun" w:hAnsi="Times New Roman" w:cs="Times New Roman"/>
      <w:lang w:val="en-GB" w:eastAsia="en-US"/>
    </w:rPr>
  </w:style>
  <w:style w:type="paragraph" w:customStyle="1" w:styleId="LGTdoc">
    <w:name w:val="LGTdoc_본문"/>
    <w:basedOn w:val="Normal"/>
    <w:rsid w:val="00CB4A1C"/>
    <w:pPr>
      <w:snapToGrid w:val="0"/>
      <w:spacing w:afterLines="50" w:after="0" w:line="264" w:lineRule="auto"/>
    </w:pPr>
    <w:rPr>
      <w:rFonts w:eastAsia="Batang"/>
      <w:kern w:val="2"/>
      <w:szCs w:val="24"/>
      <w:lang w:eastAsia="ko-KR"/>
    </w:rPr>
  </w:style>
  <w:style w:type="paragraph" w:styleId="NormalWeb">
    <w:name w:val="Normal (Web)"/>
    <w:basedOn w:val="Normal"/>
    <w:uiPriority w:val="99"/>
    <w:unhideWhenUsed/>
    <w:rsid w:val="00CB4A1C"/>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ListParagraph">
    <w:name w:val="List Paragraph"/>
    <w:basedOn w:val="Normal"/>
    <w:uiPriority w:val="34"/>
    <w:qFormat/>
    <w:rsid w:val="001B344E"/>
    <w:pPr>
      <w:ind w:left="720"/>
      <w:contextualSpacing/>
    </w:pPr>
  </w:style>
  <w:style w:type="table" w:styleId="TableGrid">
    <w:name w:val="Table Grid"/>
    <w:basedOn w:val="TableNormal"/>
    <w:uiPriority w:val="39"/>
    <w:rsid w:val="000D5E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0D5EDD"/>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0D5EDD"/>
    <w:rPr>
      <w:color w:val="808080"/>
    </w:rPr>
  </w:style>
  <w:style w:type="paragraph" w:customStyle="1" w:styleId="Default">
    <w:name w:val="Default"/>
    <w:rsid w:val="00A47B38"/>
    <w:pPr>
      <w:autoSpaceDE w:val="0"/>
      <w:autoSpaceDN w:val="0"/>
      <w:adjustRightInd w:val="0"/>
      <w:spacing w:after="0" w:line="240" w:lineRule="auto"/>
    </w:pPr>
    <w:rPr>
      <w:rFonts w:ascii="Arial" w:hAnsi="Arial" w:cs="Arial"/>
      <w:color w:val="000000"/>
      <w:sz w:val="24"/>
      <w:szCs w:val="24"/>
    </w:rPr>
  </w:style>
  <w:style w:type="paragraph" w:customStyle="1" w:styleId="TAL">
    <w:name w:val="TAL"/>
    <w:basedOn w:val="Normal"/>
    <w:link w:val="TALChar"/>
    <w:rsid w:val="0023384B"/>
    <w:pPr>
      <w:keepNext/>
      <w:keepLines/>
      <w:widowControl/>
      <w:autoSpaceDE/>
      <w:autoSpaceDN/>
      <w:adjustRightInd/>
      <w:spacing w:after="0"/>
      <w:jc w:val="left"/>
    </w:pPr>
    <w:rPr>
      <w:rFonts w:ascii="Arial" w:eastAsia="Times New Roman" w:hAnsi="Arial"/>
      <w:sz w:val="18"/>
      <w:szCs w:val="20"/>
    </w:rPr>
  </w:style>
  <w:style w:type="character" w:customStyle="1" w:styleId="TALChar">
    <w:name w:val="TAL Char"/>
    <w:link w:val="TAL"/>
    <w:rsid w:val="0023384B"/>
    <w:rPr>
      <w:rFonts w:ascii="Arial" w:eastAsia="Times New Roman" w:hAnsi="Arial" w:cs="Times New Roman"/>
      <w:sz w:val="18"/>
      <w:szCs w:val="20"/>
      <w:lang w:val="en-GB" w:eastAsia="en-US"/>
    </w:rPr>
  </w:style>
  <w:style w:type="table" w:styleId="GridTable5Dark-Accent3">
    <w:name w:val="Grid Table 5 Dark Accent 3"/>
    <w:basedOn w:val="TableNormal"/>
    <w:uiPriority w:val="50"/>
    <w:rsid w:val="0013658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PlainTable5">
    <w:name w:val="Plain Table 5"/>
    <w:basedOn w:val="TableNormal"/>
    <w:uiPriority w:val="45"/>
    <w:rsid w:val="0013658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3GPPText">
    <w:name w:val="3GPP Text"/>
    <w:basedOn w:val="Normal"/>
    <w:link w:val="3GPPTextChar"/>
    <w:qFormat/>
    <w:rsid w:val="00136580"/>
    <w:pPr>
      <w:widowControl/>
      <w:overflowPunct w:val="0"/>
      <w:spacing w:before="120"/>
      <w:textAlignment w:val="baseline"/>
    </w:pPr>
    <w:rPr>
      <w:szCs w:val="20"/>
      <w:lang w:val="en-US"/>
    </w:rPr>
  </w:style>
  <w:style w:type="character" w:customStyle="1" w:styleId="3GPPTextChar">
    <w:name w:val="3GPP Text Char"/>
    <w:link w:val="3GPPText"/>
    <w:rsid w:val="00136580"/>
    <w:rPr>
      <w:rFonts w:ascii="Times New Roman" w:eastAsia="SimSun" w:hAnsi="Times New Roman" w:cs="Times New Roman"/>
      <w:szCs w:val="20"/>
      <w:lang w:eastAsia="en-US"/>
    </w:rPr>
  </w:style>
  <w:style w:type="paragraph" w:styleId="BalloonText">
    <w:name w:val="Balloon Text"/>
    <w:basedOn w:val="Normal"/>
    <w:link w:val="BalloonTextChar"/>
    <w:uiPriority w:val="99"/>
    <w:semiHidden/>
    <w:unhideWhenUsed/>
    <w:rsid w:val="00905BB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05BBF"/>
    <w:rPr>
      <w:rFonts w:ascii="Segoe UI" w:eastAsia="SimSu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949171">
      <w:bodyDiv w:val="1"/>
      <w:marLeft w:val="0"/>
      <w:marRight w:val="0"/>
      <w:marTop w:val="0"/>
      <w:marBottom w:val="0"/>
      <w:divBdr>
        <w:top w:val="none" w:sz="0" w:space="0" w:color="auto"/>
        <w:left w:val="none" w:sz="0" w:space="0" w:color="auto"/>
        <w:bottom w:val="none" w:sz="0" w:space="0" w:color="auto"/>
        <w:right w:val="none" w:sz="0" w:space="0" w:color="auto"/>
      </w:divBdr>
      <w:divsChild>
        <w:div w:id="93021423">
          <w:marLeft w:val="1800"/>
          <w:marRight w:val="0"/>
          <w:marTop w:val="67"/>
          <w:marBottom w:val="0"/>
          <w:divBdr>
            <w:top w:val="none" w:sz="0" w:space="0" w:color="auto"/>
            <w:left w:val="none" w:sz="0" w:space="0" w:color="auto"/>
            <w:bottom w:val="none" w:sz="0" w:space="0" w:color="auto"/>
            <w:right w:val="none" w:sz="0" w:space="0" w:color="auto"/>
          </w:divBdr>
        </w:div>
        <w:div w:id="445663473">
          <w:marLeft w:val="1800"/>
          <w:marRight w:val="0"/>
          <w:marTop w:val="67"/>
          <w:marBottom w:val="0"/>
          <w:divBdr>
            <w:top w:val="none" w:sz="0" w:space="0" w:color="auto"/>
            <w:left w:val="none" w:sz="0" w:space="0" w:color="auto"/>
            <w:bottom w:val="none" w:sz="0" w:space="0" w:color="auto"/>
            <w:right w:val="none" w:sz="0" w:space="0" w:color="auto"/>
          </w:divBdr>
        </w:div>
        <w:div w:id="1531336226">
          <w:marLeft w:val="1800"/>
          <w:marRight w:val="0"/>
          <w:marTop w:val="67"/>
          <w:marBottom w:val="0"/>
          <w:divBdr>
            <w:top w:val="none" w:sz="0" w:space="0" w:color="auto"/>
            <w:left w:val="none" w:sz="0" w:space="0" w:color="auto"/>
            <w:bottom w:val="none" w:sz="0" w:space="0" w:color="auto"/>
            <w:right w:val="none" w:sz="0" w:space="0" w:color="auto"/>
          </w:divBdr>
        </w:div>
      </w:divsChild>
    </w:div>
    <w:div w:id="126824016">
      <w:bodyDiv w:val="1"/>
      <w:marLeft w:val="0"/>
      <w:marRight w:val="0"/>
      <w:marTop w:val="0"/>
      <w:marBottom w:val="0"/>
      <w:divBdr>
        <w:top w:val="none" w:sz="0" w:space="0" w:color="auto"/>
        <w:left w:val="none" w:sz="0" w:space="0" w:color="auto"/>
        <w:bottom w:val="none" w:sz="0" w:space="0" w:color="auto"/>
        <w:right w:val="none" w:sz="0" w:space="0" w:color="auto"/>
      </w:divBdr>
      <w:divsChild>
        <w:div w:id="1139960332">
          <w:marLeft w:val="446"/>
          <w:marRight w:val="0"/>
          <w:marTop w:val="0"/>
          <w:marBottom w:val="0"/>
          <w:divBdr>
            <w:top w:val="none" w:sz="0" w:space="0" w:color="auto"/>
            <w:left w:val="none" w:sz="0" w:space="0" w:color="auto"/>
            <w:bottom w:val="none" w:sz="0" w:space="0" w:color="auto"/>
            <w:right w:val="none" w:sz="0" w:space="0" w:color="auto"/>
          </w:divBdr>
        </w:div>
      </w:divsChild>
    </w:div>
    <w:div w:id="154493303">
      <w:bodyDiv w:val="1"/>
      <w:marLeft w:val="0"/>
      <w:marRight w:val="0"/>
      <w:marTop w:val="0"/>
      <w:marBottom w:val="0"/>
      <w:divBdr>
        <w:top w:val="none" w:sz="0" w:space="0" w:color="auto"/>
        <w:left w:val="none" w:sz="0" w:space="0" w:color="auto"/>
        <w:bottom w:val="none" w:sz="0" w:space="0" w:color="auto"/>
        <w:right w:val="none" w:sz="0" w:space="0" w:color="auto"/>
      </w:divBdr>
    </w:div>
    <w:div w:id="202913587">
      <w:bodyDiv w:val="1"/>
      <w:marLeft w:val="0"/>
      <w:marRight w:val="0"/>
      <w:marTop w:val="0"/>
      <w:marBottom w:val="0"/>
      <w:divBdr>
        <w:top w:val="none" w:sz="0" w:space="0" w:color="auto"/>
        <w:left w:val="none" w:sz="0" w:space="0" w:color="auto"/>
        <w:bottom w:val="none" w:sz="0" w:space="0" w:color="auto"/>
        <w:right w:val="none" w:sz="0" w:space="0" w:color="auto"/>
      </w:divBdr>
      <w:divsChild>
        <w:div w:id="1181702088">
          <w:marLeft w:val="547"/>
          <w:marRight w:val="0"/>
          <w:marTop w:val="96"/>
          <w:marBottom w:val="0"/>
          <w:divBdr>
            <w:top w:val="none" w:sz="0" w:space="0" w:color="auto"/>
            <w:left w:val="none" w:sz="0" w:space="0" w:color="auto"/>
            <w:bottom w:val="none" w:sz="0" w:space="0" w:color="auto"/>
            <w:right w:val="none" w:sz="0" w:space="0" w:color="auto"/>
          </w:divBdr>
        </w:div>
        <w:div w:id="1709064993">
          <w:marLeft w:val="1267"/>
          <w:marRight w:val="0"/>
          <w:marTop w:val="77"/>
          <w:marBottom w:val="0"/>
          <w:divBdr>
            <w:top w:val="none" w:sz="0" w:space="0" w:color="auto"/>
            <w:left w:val="none" w:sz="0" w:space="0" w:color="auto"/>
            <w:bottom w:val="none" w:sz="0" w:space="0" w:color="auto"/>
            <w:right w:val="none" w:sz="0" w:space="0" w:color="auto"/>
          </w:divBdr>
        </w:div>
        <w:div w:id="1777407137">
          <w:marLeft w:val="1267"/>
          <w:marRight w:val="0"/>
          <w:marTop w:val="77"/>
          <w:marBottom w:val="0"/>
          <w:divBdr>
            <w:top w:val="none" w:sz="0" w:space="0" w:color="auto"/>
            <w:left w:val="none" w:sz="0" w:space="0" w:color="auto"/>
            <w:bottom w:val="none" w:sz="0" w:space="0" w:color="auto"/>
            <w:right w:val="none" w:sz="0" w:space="0" w:color="auto"/>
          </w:divBdr>
        </w:div>
        <w:div w:id="1225288315">
          <w:marLeft w:val="1267"/>
          <w:marRight w:val="0"/>
          <w:marTop w:val="77"/>
          <w:marBottom w:val="0"/>
          <w:divBdr>
            <w:top w:val="none" w:sz="0" w:space="0" w:color="auto"/>
            <w:left w:val="none" w:sz="0" w:space="0" w:color="auto"/>
            <w:bottom w:val="none" w:sz="0" w:space="0" w:color="auto"/>
            <w:right w:val="none" w:sz="0" w:space="0" w:color="auto"/>
          </w:divBdr>
        </w:div>
      </w:divsChild>
    </w:div>
    <w:div w:id="445007771">
      <w:bodyDiv w:val="1"/>
      <w:marLeft w:val="0"/>
      <w:marRight w:val="0"/>
      <w:marTop w:val="0"/>
      <w:marBottom w:val="0"/>
      <w:divBdr>
        <w:top w:val="none" w:sz="0" w:space="0" w:color="auto"/>
        <w:left w:val="none" w:sz="0" w:space="0" w:color="auto"/>
        <w:bottom w:val="none" w:sz="0" w:space="0" w:color="auto"/>
        <w:right w:val="none" w:sz="0" w:space="0" w:color="auto"/>
      </w:divBdr>
    </w:div>
    <w:div w:id="477651858">
      <w:bodyDiv w:val="1"/>
      <w:marLeft w:val="0"/>
      <w:marRight w:val="0"/>
      <w:marTop w:val="0"/>
      <w:marBottom w:val="0"/>
      <w:divBdr>
        <w:top w:val="none" w:sz="0" w:space="0" w:color="auto"/>
        <w:left w:val="none" w:sz="0" w:space="0" w:color="auto"/>
        <w:bottom w:val="none" w:sz="0" w:space="0" w:color="auto"/>
        <w:right w:val="none" w:sz="0" w:space="0" w:color="auto"/>
      </w:divBdr>
    </w:div>
    <w:div w:id="528950854">
      <w:bodyDiv w:val="1"/>
      <w:marLeft w:val="0"/>
      <w:marRight w:val="0"/>
      <w:marTop w:val="0"/>
      <w:marBottom w:val="0"/>
      <w:divBdr>
        <w:top w:val="none" w:sz="0" w:space="0" w:color="auto"/>
        <w:left w:val="none" w:sz="0" w:space="0" w:color="auto"/>
        <w:bottom w:val="none" w:sz="0" w:space="0" w:color="auto"/>
        <w:right w:val="none" w:sz="0" w:space="0" w:color="auto"/>
      </w:divBdr>
    </w:div>
    <w:div w:id="620846041">
      <w:bodyDiv w:val="1"/>
      <w:marLeft w:val="0"/>
      <w:marRight w:val="0"/>
      <w:marTop w:val="0"/>
      <w:marBottom w:val="0"/>
      <w:divBdr>
        <w:top w:val="none" w:sz="0" w:space="0" w:color="auto"/>
        <w:left w:val="none" w:sz="0" w:space="0" w:color="auto"/>
        <w:bottom w:val="none" w:sz="0" w:space="0" w:color="auto"/>
        <w:right w:val="none" w:sz="0" w:space="0" w:color="auto"/>
      </w:divBdr>
    </w:div>
    <w:div w:id="663360397">
      <w:bodyDiv w:val="1"/>
      <w:marLeft w:val="0"/>
      <w:marRight w:val="0"/>
      <w:marTop w:val="0"/>
      <w:marBottom w:val="0"/>
      <w:divBdr>
        <w:top w:val="none" w:sz="0" w:space="0" w:color="auto"/>
        <w:left w:val="none" w:sz="0" w:space="0" w:color="auto"/>
        <w:bottom w:val="none" w:sz="0" w:space="0" w:color="auto"/>
        <w:right w:val="none" w:sz="0" w:space="0" w:color="auto"/>
      </w:divBdr>
    </w:div>
    <w:div w:id="756949926">
      <w:bodyDiv w:val="1"/>
      <w:marLeft w:val="0"/>
      <w:marRight w:val="0"/>
      <w:marTop w:val="0"/>
      <w:marBottom w:val="0"/>
      <w:divBdr>
        <w:top w:val="none" w:sz="0" w:space="0" w:color="auto"/>
        <w:left w:val="none" w:sz="0" w:space="0" w:color="auto"/>
        <w:bottom w:val="none" w:sz="0" w:space="0" w:color="auto"/>
        <w:right w:val="none" w:sz="0" w:space="0" w:color="auto"/>
      </w:divBdr>
    </w:div>
    <w:div w:id="788473097">
      <w:bodyDiv w:val="1"/>
      <w:marLeft w:val="0"/>
      <w:marRight w:val="0"/>
      <w:marTop w:val="0"/>
      <w:marBottom w:val="0"/>
      <w:divBdr>
        <w:top w:val="none" w:sz="0" w:space="0" w:color="auto"/>
        <w:left w:val="none" w:sz="0" w:space="0" w:color="auto"/>
        <w:bottom w:val="none" w:sz="0" w:space="0" w:color="auto"/>
        <w:right w:val="none" w:sz="0" w:space="0" w:color="auto"/>
      </w:divBdr>
    </w:div>
    <w:div w:id="970597312">
      <w:bodyDiv w:val="1"/>
      <w:marLeft w:val="0"/>
      <w:marRight w:val="0"/>
      <w:marTop w:val="0"/>
      <w:marBottom w:val="0"/>
      <w:divBdr>
        <w:top w:val="none" w:sz="0" w:space="0" w:color="auto"/>
        <w:left w:val="none" w:sz="0" w:space="0" w:color="auto"/>
        <w:bottom w:val="none" w:sz="0" w:space="0" w:color="auto"/>
        <w:right w:val="none" w:sz="0" w:space="0" w:color="auto"/>
      </w:divBdr>
      <w:divsChild>
        <w:div w:id="960500562">
          <w:marLeft w:val="547"/>
          <w:marRight w:val="0"/>
          <w:marTop w:val="96"/>
          <w:marBottom w:val="0"/>
          <w:divBdr>
            <w:top w:val="none" w:sz="0" w:space="0" w:color="auto"/>
            <w:left w:val="none" w:sz="0" w:space="0" w:color="auto"/>
            <w:bottom w:val="none" w:sz="0" w:space="0" w:color="auto"/>
            <w:right w:val="none" w:sz="0" w:space="0" w:color="auto"/>
          </w:divBdr>
        </w:div>
      </w:divsChild>
    </w:div>
    <w:div w:id="1139037093">
      <w:bodyDiv w:val="1"/>
      <w:marLeft w:val="0"/>
      <w:marRight w:val="0"/>
      <w:marTop w:val="0"/>
      <w:marBottom w:val="0"/>
      <w:divBdr>
        <w:top w:val="none" w:sz="0" w:space="0" w:color="auto"/>
        <w:left w:val="none" w:sz="0" w:space="0" w:color="auto"/>
        <w:bottom w:val="none" w:sz="0" w:space="0" w:color="auto"/>
        <w:right w:val="none" w:sz="0" w:space="0" w:color="auto"/>
      </w:divBdr>
      <w:divsChild>
        <w:div w:id="217857928">
          <w:marLeft w:val="547"/>
          <w:marRight w:val="0"/>
          <w:marTop w:val="96"/>
          <w:marBottom w:val="0"/>
          <w:divBdr>
            <w:top w:val="none" w:sz="0" w:space="0" w:color="auto"/>
            <w:left w:val="none" w:sz="0" w:space="0" w:color="auto"/>
            <w:bottom w:val="none" w:sz="0" w:space="0" w:color="auto"/>
            <w:right w:val="none" w:sz="0" w:space="0" w:color="auto"/>
          </w:divBdr>
        </w:div>
        <w:div w:id="467405444">
          <w:marLeft w:val="1166"/>
          <w:marRight w:val="0"/>
          <w:marTop w:val="96"/>
          <w:marBottom w:val="0"/>
          <w:divBdr>
            <w:top w:val="none" w:sz="0" w:space="0" w:color="auto"/>
            <w:left w:val="none" w:sz="0" w:space="0" w:color="auto"/>
            <w:bottom w:val="none" w:sz="0" w:space="0" w:color="auto"/>
            <w:right w:val="none" w:sz="0" w:space="0" w:color="auto"/>
          </w:divBdr>
        </w:div>
        <w:div w:id="1325355869">
          <w:marLeft w:val="1166"/>
          <w:marRight w:val="0"/>
          <w:marTop w:val="96"/>
          <w:marBottom w:val="0"/>
          <w:divBdr>
            <w:top w:val="none" w:sz="0" w:space="0" w:color="auto"/>
            <w:left w:val="none" w:sz="0" w:space="0" w:color="auto"/>
            <w:bottom w:val="none" w:sz="0" w:space="0" w:color="auto"/>
            <w:right w:val="none" w:sz="0" w:space="0" w:color="auto"/>
          </w:divBdr>
        </w:div>
        <w:div w:id="1369530266">
          <w:marLeft w:val="1166"/>
          <w:marRight w:val="0"/>
          <w:marTop w:val="96"/>
          <w:marBottom w:val="0"/>
          <w:divBdr>
            <w:top w:val="none" w:sz="0" w:space="0" w:color="auto"/>
            <w:left w:val="none" w:sz="0" w:space="0" w:color="auto"/>
            <w:bottom w:val="none" w:sz="0" w:space="0" w:color="auto"/>
            <w:right w:val="none" w:sz="0" w:space="0" w:color="auto"/>
          </w:divBdr>
        </w:div>
      </w:divsChild>
    </w:div>
    <w:div w:id="1181507759">
      <w:bodyDiv w:val="1"/>
      <w:marLeft w:val="0"/>
      <w:marRight w:val="0"/>
      <w:marTop w:val="0"/>
      <w:marBottom w:val="0"/>
      <w:divBdr>
        <w:top w:val="none" w:sz="0" w:space="0" w:color="auto"/>
        <w:left w:val="none" w:sz="0" w:space="0" w:color="auto"/>
        <w:bottom w:val="none" w:sz="0" w:space="0" w:color="auto"/>
        <w:right w:val="none" w:sz="0" w:space="0" w:color="auto"/>
      </w:divBdr>
    </w:div>
    <w:div w:id="1188329615">
      <w:bodyDiv w:val="1"/>
      <w:marLeft w:val="0"/>
      <w:marRight w:val="0"/>
      <w:marTop w:val="0"/>
      <w:marBottom w:val="0"/>
      <w:divBdr>
        <w:top w:val="none" w:sz="0" w:space="0" w:color="auto"/>
        <w:left w:val="none" w:sz="0" w:space="0" w:color="auto"/>
        <w:bottom w:val="none" w:sz="0" w:space="0" w:color="auto"/>
        <w:right w:val="none" w:sz="0" w:space="0" w:color="auto"/>
      </w:divBdr>
    </w:div>
    <w:div w:id="1390960476">
      <w:bodyDiv w:val="1"/>
      <w:marLeft w:val="0"/>
      <w:marRight w:val="0"/>
      <w:marTop w:val="0"/>
      <w:marBottom w:val="0"/>
      <w:divBdr>
        <w:top w:val="none" w:sz="0" w:space="0" w:color="auto"/>
        <w:left w:val="none" w:sz="0" w:space="0" w:color="auto"/>
        <w:bottom w:val="none" w:sz="0" w:space="0" w:color="auto"/>
        <w:right w:val="none" w:sz="0" w:space="0" w:color="auto"/>
      </w:divBdr>
      <w:divsChild>
        <w:div w:id="608583830">
          <w:marLeft w:val="1166"/>
          <w:marRight w:val="0"/>
          <w:marTop w:val="86"/>
          <w:marBottom w:val="0"/>
          <w:divBdr>
            <w:top w:val="none" w:sz="0" w:space="0" w:color="auto"/>
            <w:left w:val="none" w:sz="0" w:space="0" w:color="auto"/>
            <w:bottom w:val="none" w:sz="0" w:space="0" w:color="auto"/>
            <w:right w:val="none" w:sz="0" w:space="0" w:color="auto"/>
          </w:divBdr>
        </w:div>
      </w:divsChild>
    </w:div>
    <w:div w:id="1602760693">
      <w:bodyDiv w:val="1"/>
      <w:marLeft w:val="0"/>
      <w:marRight w:val="0"/>
      <w:marTop w:val="0"/>
      <w:marBottom w:val="0"/>
      <w:divBdr>
        <w:top w:val="none" w:sz="0" w:space="0" w:color="auto"/>
        <w:left w:val="none" w:sz="0" w:space="0" w:color="auto"/>
        <w:bottom w:val="none" w:sz="0" w:space="0" w:color="auto"/>
        <w:right w:val="none" w:sz="0" w:space="0" w:color="auto"/>
      </w:divBdr>
    </w:div>
    <w:div w:id="1673755731">
      <w:bodyDiv w:val="1"/>
      <w:marLeft w:val="0"/>
      <w:marRight w:val="0"/>
      <w:marTop w:val="0"/>
      <w:marBottom w:val="0"/>
      <w:divBdr>
        <w:top w:val="none" w:sz="0" w:space="0" w:color="auto"/>
        <w:left w:val="none" w:sz="0" w:space="0" w:color="auto"/>
        <w:bottom w:val="none" w:sz="0" w:space="0" w:color="auto"/>
        <w:right w:val="none" w:sz="0" w:space="0" w:color="auto"/>
      </w:divBdr>
    </w:div>
    <w:div w:id="1675493771">
      <w:bodyDiv w:val="1"/>
      <w:marLeft w:val="0"/>
      <w:marRight w:val="0"/>
      <w:marTop w:val="0"/>
      <w:marBottom w:val="0"/>
      <w:divBdr>
        <w:top w:val="none" w:sz="0" w:space="0" w:color="auto"/>
        <w:left w:val="none" w:sz="0" w:space="0" w:color="auto"/>
        <w:bottom w:val="none" w:sz="0" w:space="0" w:color="auto"/>
        <w:right w:val="none" w:sz="0" w:space="0" w:color="auto"/>
      </w:divBdr>
      <w:divsChild>
        <w:div w:id="125392287">
          <w:marLeft w:val="446"/>
          <w:marRight w:val="0"/>
          <w:marTop w:val="0"/>
          <w:marBottom w:val="0"/>
          <w:divBdr>
            <w:top w:val="none" w:sz="0" w:space="0" w:color="auto"/>
            <w:left w:val="none" w:sz="0" w:space="0" w:color="auto"/>
            <w:bottom w:val="none" w:sz="0" w:space="0" w:color="auto"/>
            <w:right w:val="none" w:sz="0" w:space="0" w:color="auto"/>
          </w:divBdr>
        </w:div>
      </w:divsChild>
    </w:div>
    <w:div w:id="1683970150">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769423464">
      <w:bodyDiv w:val="1"/>
      <w:marLeft w:val="0"/>
      <w:marRight w:val="0"/>
      <w:marTop w:val="0"/>
      <w:marBottom w:val="0"/>
      <w:divBdr>
        <w:top w:val="none" w:sz="0" w:space="0" w:color="auto"/>
        <w:left w:val="none" w:sz="0" w:space="0" w:color="auto"/>
        <w:bottom w:val="none" w:sz="0" w:space="0" w:color="auto"/>
        <w:right w:val="none" w:sz="0" w:space="0" w:color="auto"/>
      </w:divBdr>
    </w:div>
    <w:div w:id="1833837085">
      <w:bodyDiv w:val="1"/>
      <w:marLeft w:val="0"/>
      <w:marRight w:val="0"/>
      <w:marTop w:val="0"/>
      <w:marBottom w:val="0"/>
      <w:divBdr>
        <w:top w:val="none" w:sz="0" w:space="0" w:color="auto"/>
        <w:left w:val="none" w:sz="0" w:space="0" w:color="auto"/>
        <w:bottom w:val="none" w:sz="0" w:space="0" w:color="auto"/>
        <w:right w:val="none" w:sz="0" w:space="0" w:color="auto"/>
      </w:divBdr>
      <w:divsChild>
        <w:div w:id="1730150653">
          <w:marLeft w:val="547"/>
          <w:marRight w:val="0"/>
          <w:marTop w:val="106"/>
          <w:marBottom w:val="0"/>
          <w:divBdr>
            <w:top w:val="none" w:sz="0" w:space="0" w:color="auto"/>
            <w:left w:val="none" w:sz="0" w:space="0" w:color="auto"/>
            <w:bottom w:val="none" w:sz="0" w:space="0" w:color="auto"/>
            <w:right w:val="none" w:sz="0" w:space="0" w:color="auto"/>
          </w:divBdr>
        </w:div>
      </w:divsChild>
    </w:div>
    <w:div w:id="1972977960">
      <w:bodyDiv w:val="1"/>
      <w:marLeft w:val="0"/>
      <w:marRight w:val="0"/>
      <w:marTop w:val="0"/>
      <w:marBottom w:val="0"/>
      <w:divBdr>
        <w:top w:val="none" w:sz="0" w:space="0" w:color="auto"/>
        <w:left w:val="none" w:sz="0" w:space="0" w:color="auto"/>
        <w:bottom w:val="none" w:sz="0" w:space="0" w:color="auto"/>
        <w:right w:val="none" w:sz="0" w:space="0" w:color="auto"/>
      </w:divBdr>
      <w:divsChild>
        <w:div w:id="41775302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8102DB-4633-4B12-978D-1DE0A419F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3320</Words>
  <Characters>19857</Characters>
  <Application>Microsoft Office Word</Application>
  <DocSecurity>0</DocSecurity>
  <Lines>472</Lines>
  <Paragraphs>463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22714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Ziv-XC Huang (黃玄超)</dc:creator>
  <cp:keywords/>
  <dc:description/>
  <cp:lastModifiedBy>Harrison Chuang (莊喬堯)</cp:lastModifiedBy>
  <cp:revision>2</cp:revision>
  <dcterms:created xsi:type="dcterms:W3CDTF">2019-04-03T03:16:00Z</dcterms:created>
  <dcterms:modified xsi:type="dcterms:W3CDTF">2019-04-03T03:16:00Z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-1240089807</vt:i4>
  </property>
  <property fmtid="{D5CDD505-2E9C-101B-9397-08002B2CF9AE}" pid="3" name="_NewReviewCycle">
    <vt:lpwstr/>
  </property>
  <property fmtid="{D5CDD505-2E9C-101B-9397-08002B2CF9AE}" pid="4" name="_EmailSubject">
    <vt:lpwstr>Tdoc update</vt:lpwstr>
  </property>
  <property fmtid="{D5CDD505-2E9C-101B-9397-08002B2CF9AE}" pid="5" name="_AuthorEmail">
    <vt:lpwstr>ziv-xc.huang@mediatek.com</vt:lpwstr>
  </property>
  <property fmtid="{D5CDD505-2E9C-101B-9397-08002B2CF9AE}" pid="6" name="_AuthorEmailDisplayName">
    <vt:lpwstr>Ziv-XC Huang (黃玄超)</vt:lpwstr>
  </property>
  <property fmtid="{D5CDD505-2E9C-101B-9397-08002B2CF9AE}" pid="7" name="_ReviewingToolsShownOnce">
    <vt:lpwstr/>
  </property>
</Properties>
</file>